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7C8D5" w14:textId="7938BB0C" w:rsidR="005857F6" w:rsidRPr="007E7F61" w:rsidRDefault="005857F6" w:rsidP="005857F6">
      <w:pPr>
        <w:pStyle w:val="a7"/>
        <w:tabs>
          <w:tab w:val="left" w:pos="709"/>
          <w:tab w:val="right" w:pos="9639"/>
        </w:tabs>
        <w:wordWrap w:val="0"/>
        <w:spacing w:after="0"/>
        <w:ind w:right="120"/>
        <w:jc w:val="right"/>
        <w:rPr>
          <w:rFonts w:cs="Times New Roman"/>
        </w:rPr>
      </w:pPr>
      <w:r w:rsidRPr="007E7F61">
        <w:rPr>
          <w:rFonts w:cs="Times New Roman"/>
        </w:rPr>
        <w:t>3GPP TSG-RAN WG2 #1</w:t>
      </w:r>
      <w:r w:rsidR="001B7094">
        <w:rPr>
          <w:rFonts w:cs="Times New Roman" w:hint="eastAsia"/>
        </w:rPr>
        <w:t>32</w:t>
      </w:r>
      <w:r w:rsidRPr="007E7F61">
        <w:rPr>
          <w:rFonts w:cs="Times New Roman"/>
        </w:rPr>
        <w:tab/>
        <w:t>R2-2</w:t>
      </w:r>
      <w:r w:rsidR="00B75B6B" w:rsidRPr="007E7F61">
        <w:rPr>
          <w:rFonts w:cs="Times New Roman"/>
        </w:rPr>
        <w:t>5</w:t>
      </w:r>
      <w:r w:rsidR="00592C09">
        <w:rPr>
          <w:rFonts w:cs="Times New Roman" w:hint="eastAsia"/>
        </w:rPr>
        <w:t>0879</w:t>
      </w:r>
      <w:r w:rsidR="00A41D6B">
        <w:rPr>
          <w:rFonts w:cs="Times New Roman" w:hint="eastAsia"/>
        </w:rPr>
        <w:t>7</w:t>
      </w:r>
    </w:p>
    <w:p w14:paraId="298061C1" w14:textId="657351E8" w:rsidR="005857F6" w:rsidRPr="007E7F61" w:rsidRDefault="001B7094" w:rsidP="005857F6">
      <w:pPr>
        <w:pStyle w:val="a7"/>
        <w:tabs>
          <w:tab w:val="left" w:pos="709"/>
          <w:tab w:val="right" w:pos="9639"/>
        </w:tabs>
        <w:spacing w:after="0"/>
        <w:jc w:val="left"/>
        <w:rPr>
          <w:rFonts w:cs="Times New Roman"/>
          <w:lang w:val="en-US"/>
        </w:rPr>
      </w:pPr>
      <w:r>
        <w:rPr>
          <w:rFonts w:cs="Times New Roman" w:hint="eastAsia"/>
          <w:lang w:val="en-US"/>
        </w:rPr>
        <w:t>Dallas</w:t>
      </w:r>
      <w:r w:rsidR="005857F6" w:rsidRPr="007E7F61">
        <w:rPr>
          <w:rFonts w:cs="Times New Roman"/>
          <w:lang w:val="en-US"/>
        </w:rPr>
        <w:t xml:space="preserve">, </w:t>
      </w:r>
      <w:r>
        <w:rPr>
          <w:rFonts w:cs="Times New Roman" w:hint="eastAsia"/>
          <w:lang w:val="en-US"/>
        </w:rPr>
        <w:t>United States</w:t>
      </w:r>
      <w:r w:rsidR="005857F6" w:rsidRPr="007E7F61">
        <w:rPr>
          <w:rFonts w:cs="Times New Roman"/>
          <w:lang w:val="en-US"/>
        </w:rPr>
        <w:t xml:space="preserve">, </w:t>
      </w:r>
      <w:r>
        <w:rPr>
          <w:rFonts w:cs="Times New Roman" w:hint="eastAsia"/>
          <w:lang w:val="en-US"/>
        </w:rPr>
        <w:t>1</w:t>
      </w:r>
      <w:r w:rsidR="005857F6" w:rsidRPr="007E7F61">
        <w:rPr>
          <w:rFonts w:cs="Times New Roman"/>
          <w:lang w:val="en-US"/>
        </w:rPr>
        <w:t>7</w:t>
      </w:r>
      <w:r w:rsidR="005857F6" w:rsidRPr="007E7F61">
        <w:rPr>
          <w:rFonts w:cs="Times New Roman"/>
          <w:vertAlign w:val="superscript"/>
          <w:lang w:val="en-US"/>
        </w:rPr>
        <w:t>th</w:t>
      </w:r>
      <w:r w:rsidR="005857F6" w:rsidRPr="007E7F61">
        <w:rPr>
          <w:rFonts w:cs="Times New Roman"/>
          <w:lang w:val="en-US"/>
        </w:rPr>
        <w:t xml:space="preserve"> – </w:t>
      </w:r>
      <w:r>
        <w:rPr>
          <w:rFonts w:cs="Times New Roman" w:hint="eastAsia"/>
          <w:lang w:val="en-US"/>
        </w:rPr>
        <w:t>21</w:t>
      </w:r>
      <w:r w:rsidRPr="001B7094">
        <w:rPr>
          <w:rFonts w:cs="Times New Roman" w:hint="eastAsia"/>
          <w:vertAlign w:val="superscript"/>
          <w:lang w:val="en-US"/>
        </w:rPr>
        <w:t>st</w:t>
      </w:r>
      <w:r>
        <w:rPr>
          <w:rFonts w:cs="Times New Roman" w:hint="eastAsia"/>
          <w:lang w:val="en-US"/>
        </w:rPr>
        <w:t xml:space="preserve"> November</w:t>
      </w:r>
      <w:r w:rsidR="005857F6" w:rsidRPr="007E7F61">
        <w:rPr>
          <w:rFonts w:cs="Times New Roman"/>
          <w:lang w:val="en-US"/>
        </w:rPr>
        <w:t xml:space="preserve"> 202</w:t>
      </w:r>
      <w:r>
        <w:rPr>
          <w:rFonts w:cs="Times New Roman" w:hint="eastAsia"/>
          <w:lang w:val="en-US"/>
        </w:rPr>
        <w:t>5</w:t>
      </w:r>
    </w:p>
    <w:p w14:paraId="6D9519F2" w14:textId="5E3C6E43" w:rsidR="007E2FC8" w:rsidRPr="007E7F61" w:rsidRDefault="007E2FC8" w:rsidP="007E2FC8">
      <w:pPr>
        <w:keepNext/>
        <w:pBdr>
          <w:top w:val="single" w:sz="4" w:space="1" w:color="auto"/>
        </w:pBdr>
        <w:tabs>
          <w:tab w:val="left" w:pos="2552"/>
        </w:tabs>
        <w:ind w:left="2550" w:hanging="2550"/>
        <w:rPr>
          <w:rFonts w:cs="Times New Roman"/>
          <w:b/>
          <w:sz w:val="24"/>
        </w:rPr>
      </w:pPr>
      <w:r w:rsidRPr="007E7F61">
        <w:rPr>
          <w:rFonts w:cs="Times New Roman"/>
          <w:b/>
          <w:sz w:val="24"/>
        </w:rPr>
        <w:t>Source:</w:t>
      </w:r>
      <w:r w:rsidR="002B674A" w:rsidRPr="007E7F61">
        <w:rPr>
          <w:rFonts w:cs="Times New Roman"/>
          <w:b/>
          <w:sz w:val="24"/>
        </w:rPr>
        <w:tab/>
      </w:r>
      <w:r w:rsidRPr="007E7F61">
        <w:rPr>
          <w:rFonts w:cs="Times New Roman"/>
          <w:b/>
          <w:sz w:val="24"/>
        </w:rPr>
        <w:t>NTT DOCOMO INC.</w:t>
      </w:r>
    </w:p>
    <w:p w14:paraId="0C115227" w14:textId="7B115260" w:rsidR="007E2FC8" w:rsidRPr="007E7F61" w:rsidRDefault="007E2FC8" w:rsidP="002B674A">
      <w:pPr>
        <w:keepNext/>
        <w:pBdr>
          <w:top w:val="single" w:sz="4" w:space="1" w:color="auto"/>
        </w:pBdr>
        <w:tabs>
          <w:tab w:val="left" w:pos="2552"/>
        </w:tabs>
        <w:ind w:left="2550" w:hanging="2550"/>
        <w:rPr>
          <w:rFonts w:cs="Times New Roman"/>
          <w:b/>
          <w:sz w:val="24"/>
        </w:rPr>
      </w:pPr>
      <w:r w:rsidRPr="007E7F61">
        <w:rPr>
          <w:rFonts w:cs="Times New Roman"/>
          <w:b/>
          <w:sz w:val="24"/>
        </w:rPr>
        <w:t>Title:</w:t>
      </w:r>
      <w:r w:rsidR="002B674A" w:rsidRPr="007E7F61">
        <w:rPr>
          <w:rFonts w:cs="Times New Roman"/>
          <w:b/>
          <w:sz w:val="24"/>
        </w:rPr>
        <w:tab/>
      </w:r>
      <w:r w:rsidR="005118C3">
        <w:rPr>
          <w:rFonts w:cs="Times New Roman" w:hint="eastAsia"/>
          <w:b/>
          <w:sz w:val="24"/>
        </w:rPr>
        <w:t>On 6G QoS framework</w:t>
      </w:r>
    </w:p>
    <w:p w14:paraId="0F8951C0" w14:textId="4B49D1B0" w:rsidR="007E2FC8" w:rsidRPr="007E7F61" w:rsidRDefault="007E2FC8" w:rsidP="007E2FC8">
      <w:pPr>
        <w:keepNext/>
        <w:tabs>
          <w:tab w:val="left" w:pos="2552"/>
        </w:tabs>
        <w:rPr>
          <w:rFonts w:cs="Times New Roman"/>
          <w:b/>
          <w:sz w:val="24"/>
        </w:rPr>
      </w:pPr>
      <w:r w:rsidRPr="007E7F61">
        <w:rPr>
          <w:rFonts w:cs="Times New Roman"/>
          <w:b/>
          <w:sz w:val="24"/>
        </w:rPr>
        <w:t>Document for:</w:t>
      </w:r>
      <w:r w:rsidR="002B674A" w:rsidRPr="007E7F61">
        <w:rPr>
          <w:rFonts w:cs="Times New Roman"/>
          <w:b/>
          <w:sz w:val="24"/>
        </w:rPr>
        <w:tab/>
      </w:r>
      <w:r w:rsidRPr="007E7F61">
        <w:rPr>
          <w:rFonts w:cs="Times New Roman"/>
          <w:b/>
          <w:sz w:val="24"/>
        </w:rPr>
        <w:t>Discussion</w:t>
      </w:r>
    </w:p>
    <w:p w14:paraId="2211F357" w14:textId="5E6DB838" w:rsidR="007E2FC8" w:rsidRPr="007E7F61" w:rsidRDefault="007E2FC8" w:rsidP="007E2FC8">
      <w:pPr>
        <w:keepNext/>
        <w:pBdr>
          <w:bottom w:val="single" w:sz="4" w:space="1" w:color="auto"/>
        </w:pBdr>
        <w:tabs>
          <w:tab w:val="left" w:pos="2552"/>
        </w:tabs>
        <w:rPr>
          <w:rFonts w:cs="Times New Roman"/>
          <w:b/>
          <w:sz w:val="24"/>
        </w:rPr>
      </w:pPr>
      <w:r w:rsidRPr="007E7F61">
        <w:rPr>
          <w:rFonts w:cs="Times New Roman"/>
          <w:b/>
          <w:sz w:val="24"/>
        </w:rPr>
        <w:t>Agenda Item:</w:t>
      </w:r>
      <w:r w:rsidR="002B674A" w:rsidRPr="007E7F61">
        <w:rPr>
          <w:rFonts w:cs="Times New Roman"/>
          <w:b/>
          <w:sz w:val="24"/>
        </w:rPr>
        <w:tab/>
      </w:r>
      <w:r w:rsidR="005118C3">
        <w:rPr>
          <w:rFonts w:cs="Times New Roman" w:hint="eastAsia"/>
          <w:b/>
          <w:sz w:val="24"/>
        </w:rPr>
        <w:t>10</w:t>
      </w:r>
      <w:r w:rsidRPr="007E7F61">
        <w:rPr>
          <w:rFonts w:cs="Times New Roman"/>
          <w:b/>
          <w:sz w:val="24"/>
        </w:rPr>
        <w:t>.</w:t>
      </w:r>
      <w:r w:rsidR="005118C3">
        <w:rPr>
          <w:rFonts w:cs="Times New Roman" w:hint="eastAsia"/>
          <w:b/>
          <w:sz w:val="24"/>
        </w:rPr>
        <w:t>3</w:t>
      </w:r>
      <w:r w:rsidRPr="007E7F61">
        <w:rPr>
          <w:rFonts w:cs="Times New Roman"/>
          <w:b/>
          <w:sz w:val="24"/>
        </w:rPr>
        <w:t>.</w:t>
      </w:r>
      <w:r w:rsidR="005118C3">
        <w:rPr>
          <w:rFonts w:cs="Times New Roman" w:hint="eastAsia"/>
          <w:b/>
          <w:sz w:val="24"/>
        </w:rPr>
        <w:t>1.2</w:t>
      </w:r>
    </w:p>
    <w:p w14:paraId="25B11A1D" w14:textId="77777777" w:rsidR="007E2FC8" w:rsidRPr="007E7F61" w:rsidRDefault="007E2FC8" w:rsidP="007E2FC8">
      <w:pPr>
        <w:pStyle w:val="2"/>
        <w:numPr>
          <w:ilvl w:val="0"/>
          <w:numId w:val="1"/>
        </w:numPr>
        <w:rPr>
          <w:rFonts w:ascii="Times New Roman" w:hAnsi="Times New Roman"/>
        </w:rPr>
      </w:pPr>
      <w:r w:rsidRPr="007E7F61">
        <w:rPr>
          <w:rFonts w:ascii="Times New Roman" w:hAnsi="Times New Roman"/>
        </w:rPr>
        <w:t>Introduction</w:t>
      </w:r>
    </w:p>
    <w:p w14:paraId="5CDCFFAF" w14:textId="6B2E4067" w:rsidR="00BC18ED" w:rsidRDefault="00BC18ED" w:rsidP="0001078E">
      <w:r w:rsidRPr="00BC18ED">
        <w:t>This contribution presents our views on application awareness in the 6G user plane, as well as the challenges operators faced in the 5G QoS framework and the solutions to those challenges.</w:t>
      </w:r>
    </w:p>
    <w:p w14:paraId="744BF951" w14:textId="77777777" w:rsidR="00BC18ED" w:rsidRPr="00BC18ED" w:rsidRDefault="00BC18ED" w:rsidP="0001078E"/>
    <w:p w14:paraId="375CDE38" w14:textId="77777777" w:rsidR="007E2FC8" w:rsidRPr="007E7F61" w:rsidRDefault="007E2FC8" w:rsidP="007E2FC8">
      <w:pPr>
        <w:pStyle w:val="2"/>
        <w:numPr>
          <w:ilvl w:val="0"/>
          <w:numId w:val="2"/>
        </w:numPr>
        <w:rPr>
          <w:rFonts w:ascii="Times New Roman" w:hAnsi="Times New Roman"/>
        </w:rPr>
      </w:pPr>
      <w:r w:rsidRPr="007E7F61">
        <w:rPr>
          <w:rFonts w:ascii="Times New Roman" w:hAnsi="Times New Roman"/>
        </w:rPr>
        <w:t>Discussion</w:t>
      </w:r>
    </w:p>
    <w:p w14:paraId="01F2FEF2" w14:textId="789BD1F2" w:rsidR="007E2FC8" w:rsidRPr="003B20CF" w:rsidRDefault="00BC18ED" w:rsidP="007E2FC8">
      <w:pPr>
        <w:pStyle w:val="2"/>
        <w:numPr>
          <w:ilvl w:val="1"/>
          <w:numId w:val="2"/>
        </w:numPr>
        <w:rPr>
          <w:rFonts w:ascii="Times New Roman" w:hAnsi="Times New Roman"/>
        </w:rPr>
      </w:pPr>
      <w:r>
        <w:rPr>
          <w:rFonts w:ascii="Times New Roman" w:hAnsi="Times New Roman" w:hint="eastAsia"/>
        </w:rPr>
        <w:t>Application awareness considering congestion control algorithm</w:t>
      </w:r>
    </w:p>
    <w:p w14:paraId="418FB3E7" w14:textId="05867B61" w:rsidR="00C3786F" w:rsidRDefault="00C3786F" w:rsidP="00C3786F">
      <w:r w:rsidRPr="00C3786F">
        <w:t>In the previous meeting, it was agreed to conduct a study on application/service awareness as outlined below</w:t>
      </w:r>
      <w:r>
        <w:rPr>
          <w:rFonts w:hint="eastAsia"/>
        </w:rPr>
        <w:t xml:space="preserve"> [1]</w:t>
      </w:r>
      <w:r w:rsidRPr="00C3786F">
        <w:t>.</w:t>
      </w:r>
    </w:p>
    <w:p w14:paraId="40F56E93" w14:textId="77777777" w:rsidR="00C3786F" w:rsidRDefault="00C3786F" w:rsidP="00C3786F">
      <w:pPr>
        <w:pStyle w:val="Doc-text2"/>
        <w:pBdr>
          <w:top w:val="single" w:sz="4" w:space="1" w:color="auto"/>
          <w:left w:val="single" w:sz="4" w:space="4" w:color="auto"/>
          <w:bottom w:val="single" w:sz="4" w:space="1" w:color="auto"/>
          <w:right w:val="single" w:sz="4" w:space="4" w:color="auto"/>
        </w:pBdr>
      </w:pPr>
      <w:r>
        <w:t>4.</w:t>
      </w:r>
      <w:r>
        <w:tab/>
        <w:t xml:space="preserve">Study potential benefits and standardized mechanisms for applications/service-awareness in the RAN (e.g. immersive communications, AI mobile traffic).  Understand the issues and shortcoming with the current NR QoS.   Aim to look at a general framework.     </w:t>
      </w:r>
    </w:p>
    <w:p w14:paraId="229FC616" w14:textId="2A3D0EAF" w:rsidR="00C3786F" w:rsidRDefault="00D97218" w:rsidP="00C3786F">
      <w:r w:rsidRPr="00D97218">
        <w:t>This section explains why RAN</w:t>
      </w:r>
      <w:r>
        <w:rPr>
          <w:rFonts w:hint="eastAsia"/>
        </w:rPr>
        <w:t>2</w:t>
      </w:r>
      <w:r w:rsidRPr="00D97218">
        <w:t xml:space="preserve"> should study awareness of application congestion control protocols in the 6G era.</w:t>
      </w:r>
    </w:p>
    <w:p w14:paraId="4E82A160" w14:textId="0B6D3123" w:rsidR="003B20CF" w:rsidRDefault="003B20CF" w:rsidP="003B20CF">
      <w:pPr>
        <w:rPr>
          <w:szCs w:val="22"/>
        </w:rPr>
      </w:pPr>
      <w:r w:rsidRPr="008547F3">
        <w:rPr>
          <w:szCs w:val="22"/>
        </w:rPr>
        <w:t xml:space="preserve">In both NR and pre-NR systems, the </w:t>
      </w:r>
      <w:r w:rsidRPr="008547F3">
        <w:rPr>
          <w:rFonts w:hint="eastAsia"/>
          <w:szCs w:val="22"/>
        </w:rPr>
        <w:t>air</w:t>
      </w:r>
      <w:r w:rsidRPr="008547F3">
        <w:rPr>
          <w:szCs w:val="22"/>
        </w:rPr>
        <w:t xml:space="preserve"> interface has fundamentally been designed to deliver packets in a lossless manner</w:t>
      </w:r>
      <w:r w:rsidRPr="008547F3">
        <w:rPr>
          <w:rFonts w:hint="eastAsia"/>
          <w:szCs w:val="22"/>
        </w:rPr>
        <w:t xml:space="preserve"> by utilizing both ARQ and HARQ</w:t>
      </w:r>
      <w:r w:rsidRPr="008547F3">
        <w:rPr>
          <w:szCs w:val="22"/>
        </w:rPr>
        <w:t>. One major reason for this design choice is that most user data relie</w:t>
      </w:r>
      <w:r w:rsidRPr="008547F3">
        <w:rPr>
          <w:rFonts w:hint="eastAsia"/>
          <w:szCs w:val="22"/>
        </w:rPr>
        <w:t>d</w:t>
      </w:r>
      <w:r w:rsidRPr="008547F3">
        <w:rPr>
          <w:szCs w:val="22"/>
        </w:rPr>
        <w:t xml:space="preserve"> on </w:t>
      </w:r>
      <w:r w:rsidRPr="008547F3">
        <w:rPr>
          <w:rFonts w:hint="eastAsia"/>
          <w:szCs w:val="22"/>
        </w:rPr>
        <w:t>transport</w:t>
      </w:r>
      <w:r w:rsidRPr="008547F3">
        <w:rPr>
          <w:szCs w:val="22"/>
        </w:rPr>
        <w:t xml:space="preserve"> layers, where </w:t>
      </w:r>
      <w:r w:rsidRPr="008547F3">
        <w:rPr>
          <w:szCs w:val="22"/>
          <w:u w:val="single"/>
        </w:rPr>
        <w:t xml:space="preserve">loss-based congestion control algorithms </w:t>
      </w:r>
      <w:r w:rsidRPr="008547F3">
        <w:rPr>
          <w:rFonts w:hint="eastAsia"/>
          <w:szCs w:val="22"/>
          <w:u w:val="single"/>
        </w:rPr>
        <w:t>we</w:t>
      </w:r>
      <w:r w:rsidRPr="008547F3">
        <w:rPr>
          <w:szCs w:val="22"/>
          <w:u w:val="single"/>
        </w:rPr>
        <w:t>re predominantly used</w:t>
      </w:r>
      <w:r w:rsidRPr="008547F3">
        <w:rPr>
          <w:szCs w:val="22"/>
        </w:rPr>
        <w:t>.</w:t>
      </w:r>
    </w:p>
    <w:p w14:paraId="3484CC05" w14:textId="5126B09A" w:rsidR="00D97218" w:rsidRPr="008547F3" w:rsidRDefault="00D97218" w:rsidP="003B20CF">
      <w:pPr>
        <w:rPr>
          <w:szCs w:val="22"/>
        </w:rPr>
      </w:pPr>
      <w:r w:rsidRPr="00D97218">
        <w:rPr>
          <w:szCs w:val="22"/>
        </w:rPr>
        <w:t>Loss-based congestion control algorithm is one type of congestion control protocol</w:t>
      </w:r>
      <w:r>
        <w:rPr>
          <w:rFonts w:hint="eastAsia"/>
          <w:szCs w:val="22"/>
        </w:rPr>
        <w:t>s</w:t>
      </w:r>
      <w:r w:rsidRPr="00D97218">
        <w:rPr>
          <w:szCs w:val="22"/>
        </w:rPr>
        <w:t xml:space="preserve"> that exist in the transport layer. This algorithm interprets packet loss occurring in the transport layer as an indication that congestion has occurred somewhere among the network nodes between the application server and the user terminal, causing buffer overflow within a node and resulting in packet loss. To reduce congestion, it controls the congestion window by reducing its size.</w:t>
      </w:r>
    </w:p>
    <w:p w14:paraId="0475BB84" w14:textId="000BB679" w:rsidR="003B20CF" w:rsidRDefault="00D97218" w:rsidP="003B20CF">
      <w:pPr>
        <w:rPr>
          <w:szCs w:val="22"/>
        </w:rPr>
      </w:pPr>
      <w:r>
        <w:rPr>
          <w:rFonts w:hint="eastAsia"/>
          <w:szCs w:val="22"/>
        </w:rPr>
        <w:t>When it comes to communication including 3GPP air interface, the loss-based congestion control algorithm</w:t>
      </w:r>
      <w:r w:rsidR="003B20CF" w:rsidRPr="008547F3">
        <w:rPr>
          <w:szCs w:val="22"/>
        </w:rPr>
        <w:t xml:space="preserve"> interprets packet loss over the</w:t>
      </w:r>
      <w:r w:rsidR="003B20CF" w:rsidRPr="008547F3">
        <w:rPr>
          <w:rFonts w:hint="eastAsia"/>
          <w:szCs w:val="22"/>
        </w:rPr>
        <w:t xml:space="preserve"> air</w:t>
      </w:r>
      <w:r w:rsidR="003B20CF" w:rsidRPr="008547F3">
        <w:rPr>
          <w:szCs w:val="22"/>
        </w:rPr>
        <w:t xml:space="preserve"> interface as a sign of congestion caused by buffer overflow at network nodes and responds by reducing the congestion window. This behavior leads to a significant drop in throughput, negatively impacting user experience. This is one of the key reasons why the air interface up to NR has been designed to be lossless.</w:t>
      </w:r>
    </w:p>
    <w:p w14:paraId="005DDC89" w14:textId="4B42DD45" w:rsidR="00D97218" w:rsidRPr="008547F3" w:rsidRDefault="00D97218" w:rsidP="00D97218">
      <w:pPr>
        <w:pStyle w:val="ObservationandProposal"/>
      </w:pPr>
      <w:r>
        <w:rPr>
          <w:rFonts w:hint="eastAsia"/>
        </w:rPr>
        <w:t>Observation 1.</w:t>
      </w:r>
      <w:r>
        <w:tab/>
      </w:r>
      <w:r w:rsidR="0033131A" w:rsidRPr="0033131A">
        <w:t>Before NR was standardized, loss-based algorithms dominated congestion control in the transport layer. Consequently, the 3GPP air interface up to NR was designed on the principle of lossless transmission.</w:t>
      </w:r>
    </w:p>
    <w:p w14:paraId="33A7700D" w14:textId="77777777" w:rsidR="003B20CF" w:rsidRPr="008547F3" w:rsidRDefault="003B20CF" w:rsidP="003B20CF">
      <w:pPr>
        <w:jc w:val="center"/>
        <w:rPr>
          <w:szCs w:val="22"/>
        </w:rPr>
      </w:pPr>
      <w:r w:rsidRPr="008547F3">
        <w:rPr>
          <w:noProof/>
          <w:szCs w:val="22"/>
        </w:rPr>
        <w:lastRenderedPageBreak/>
        <w:drawing>
          <wp:inline distT="0" distB="0" distL="0" distR="0" wp14:anchorId="2985F211" wp14:editId="106CC3F5">
            <wp:extent cx="6075680" cy="3387089"/>
            <wp:effectExtent l="0" t="0" r="1270" b="4445"/>
            <wp:docPr id="1374846690" name="図 2" descr="グラフィカル ユーザー インターフェイス, アプリケーション&#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4846690" name="図 2" descr="グラフィカル ユーザー インターフェイス, アプリケーション&#10;&#10;AI 生成コンテンツは誤りを含む可能性があります。"/>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86764" cy="3393268"/>
                    </a:xfrm>
                    <a:prstGeom prst="rect">
                      <a:avLst/>
                    </a:prstGeom>
                    <a:noFill/>
                    <a:ln>
                      <a:noFill/>
                    </a:ln>
                  </pic:spPr>
                </pic:pic>
              </a:graphicData>
            </a:graphic>
          </wp:inline>
        </w:drawing>
      </w:r>
    </w:p>
    <w:p w14:paraId="398265EF" w14:textId="012E3E9F" w:rsidR="003B20CF" w:rsidRPr="008547F3" w:rsidRDefault="003B20CF" w:rsidP="003B20CF">
      <w:pPr>
        <w:jc w:val="center"/>
        <w:rPr>
          <w:b/>
          <w:bCs/>
          <w:szCs w:val="22"/>
        </w:rPr>
      </w:pPr>
      <w:r w:rsidRPr="008547F3">
        <w:rPr>
          <w:rFonts w:hint="eastAsia"/>
          <w:b/>
          <w:bCs/>
          <w:szCs w:val="22"/>
        </w:rPr>
        <w:t xml:space="preserve">Figure </w:t>
      </w:r>
      <w:r w:rsidR="00D97218">
        <w:rPr>
          <w:rFonts w:hint="eastAsia"/>
          <w:b/>
          <w:bCs/>
          <w:szCs w:val="22"/>
        </w:rPr>
        <w:t>1</w:t>
      </w:r>
      <w:r w:rsidRPr="008547F3">
        <w:rPr>
          <w:rFonts w:hint="eastAsia"/>
          <w:b/>
          <w:bCs/>
          <w:szCs w:val="22"/>
        </w:rPr>
        <w:t>. How network congestion is mistakenly detected even when packet loss happens in air interface.</w:t>
      </w:r>
    </w:p>
    <w:p w14:paraId="387F178E" w14:textId="77777777" w:rsidR="00D97218" w:rsidRPr="008547F3" w:rsidRDefault="00D97218" w:rsidP="003B20CF">
      <w:pPr>
        <w:rPr>
          <w:szCs w:val="22"/>
        </w:rPr>
      </w:pPr>
    </w:p>
    <w:p w14:paraId="7B9DBEF4" w14:textId="77777777" w:rsidR="003B20CF" w:rsidRPr="008547F3" w:rsidRDefault="003B20CF" w:rsidP="003B20CF">
      <w:pPr>
        <w:rPr>
          <w:szCs w:val="22"/>
        </w:rPr>
      </w:pPr>
      <w:r w:rsidRPr="008547F3">
        <w:rPr>
          <w:rFonts w:hint="eastAsia"/>
          <w:szCs w:val="22"/>
        </w:rPr>
        <w:t>Now w</w:t>
      </w:r>
      <w:r w:rsidRPr="008547F3">
        <w:rPr>
          <w:szCs w:val="22"/>
        </w:rPr>
        <w:t xml:space="preserve">e describe the congestion control algorithms at the </w:t>
      </w:r>
      <w:r w:rsidRPr="008547F3">
        <w:rPr>
          <w:rFonts w:hint="eastAsia"/>
          <w:szCs w:val="22"/>
        </w:rPr>
        <w:t>transport</w:t>
      </w:r>
      <w:r w:rsidRPr="008547F3">
        <w:rPr>
          <w:szCs w:val="22"/>
        </w:rPr>
        <w:t xml:space="preserve"> layer in the table. </w:t>
      </w:r>
      <w:r w:rsidRPr="008547F3">
        <w:rPr>
          <w:rFonts w:hint="eastAsia"/>
          <w:szCs w:val="22"/>
        </w:rPr>
        <w:t>(To be very correct, i</w:t>
      </w:r>
      <w:r w:rsidRPr="008547F3">
        <w:rPr>
          <w:szCs w:val="22"/>
        </w:rPr>
        <w:t xml:space="preserve">t </w:t>
      </w:r>
      <w:r w:rsidRPr="008547F3">
        <w:rPr>
          <w:rFonts w:hint="eastAsia"/>
          <w:szCs w:val="22"/>
        </w:rPr>
        <w:t>may</w:t>
      </w:r>
      <w:r w:rsidRPr="008547F3">
        <w:rPr>
          <w:szCs w:val="22"/>
        </w:rPr>
        <w:t xml:space="preserve"> be noted that the L4S algorithm, introduced as a derivative of delay-based congestion control, is not limited to the </w:t>
      </w:r>
      <w:r w:rsidRPr="008547F3">
        <w:rPr>
          <w:rFonts w:hint="eastAsia"/>
          <w:szCs w:val="22"/>
        </w:rPr>
        <w:t>transport</w:t>
      </w:r>
      <w:r w:rsidRPr="008547F3">
        <w:rPr>
          <w:szCs w:val="22"/>
        </w:rPr>
        <w:t xml:space="preserve"> layer — it can be implemented at various layers that terminate between nodes.</w:t>
      </w:r>
      <w:r w:rsidRPr="008547F3">
        <w:rPr>
          <w:rFonts w:hint="eastAsia"/>
          <w:szCs w:val="22"/>
        </w:rPr>
        <w:t>)</w:t>
      </w:r>
    </w:p>
    <w:tbl>
      <w:tblPr>
        <w:tblStyle w:val="4-6"/>
        <w:tblW w:w="9629" w:type="dxa"/>
        <w:tblLayout w:type="fixed"/>
        <w:tblLook w:val="0420" w:firstRow="1" w:lastRow="0" w:firstColumn="0" w:lastColumn="0" w:noHBand="0" w:noVBand="1"/>
      </w:tblPr>
      <w:tblGrid>
        <w:gridCol w:w="2117"/>
        <w:gridCol w:w="1984"/>
        <w:gridCol w:w="5528"/>
      </w:tblGrid>
      <w:tr w:rsidR="003B20CF" w:rsidRPr="008547F3" w14:paraId="6FAB3750" w14:textId="77777777" w:rsidTr="00AA19F7">
        <w:trPr>
          <w:cnfStyle w:val="100000000000" w:firstRow="1" w:lastRow="0" w:firstColumn="0" w:lastColumn="0" w:oddVBand="0" w:evenVBand="0" w:oddHBand="0" w:evenHBand="0" w:firstRowFirstColumn="0" w:firstRowLastColumn="0" w:lastRowFirstColumn="0" w:lastRowLastColumn="0"/>
          <w:trHeight w:val="584"/>
        </w:trPr>
        <w:tc>
          <w:tcPr>
            <w:tcW w:w="2117" w:type="dxa"/>
            <w:hideMark/>
          </w:tcPr>
          <w:p w14:paraId="6DB38D2D" w14:textId="77777777" w:rsidR="003B20CF" w:rsidRPr="008547F3" w:rsidRDefault="003B20CF" w:rsidP="008F2900">
            <w:pPr>
              <w:rPr>
                <w:szCs w:val="22"/>
              </w:rPr>
            </w:pPr>
            <w:r w:rsidRPr="008547F3">
              <w:rPr>
                <w:szCs w:val="22"/>
              </w:rPr>
              <w:t>Congestion control algorithm</w:t>
            </w:r>
            <w:r w:rsidRPr="008547F3">
              <w:rPr>
                <w:rFonts w:hint="eastAsia"/>
                <w:b w:val="0"/>
                <w:bCs w:val="0"/>
                <w:szCs w:val="22"/>
              </w:rPr>
              <w:t xml:space="preserve"> </w:t>
            </w:r>
          </w:p>
        </w:tc>
        <w:tc>
          <w:tcPr>
            <w:tcW w:w="1984" w:type="dxa"/>
            <w:hideMark/>
          </w:tcPr>
          <w:p w14:paraId="1C3BDEFA" w14:textId="77777777" w:rsidR="003B20CF" w:rsidRPr="008547F3" w:rsidRDefault="003B20CF" w:rsidP="008F2900">
            <w:pPr>
              <w:rPr>
                <w:szCs w:val="22"/>
              </w:rPr>
            </w:pPr>
            <w:r w:rsidRPr="008547F3">
              <w:rPr>
                <w:szCs w:val="22"/>
              </w:rPr>
              <w:t>Examples</w:t>
            </w:r>
          </w:p>
        </w:tc>
        <w:tc>
          <w:tcPr>
            <w:tcW w:w="5528" w:type="dxa"/>
            <w:hideMark/>
          </w:tcPr>
          <w:p w14:paraId="3FE5D863" w14:textId="77777777" w:rsidR="003B20CF" w:rsidRPr="008547F3" w:rsidRDefault="003B20CF" w:rsidP="008F2900">
            <w:pPr>
              <w:rPr>
                <w:szCs w:val="22"/>
              </w:rPr>
            </w:pPr>
            <w:r w:rsidRPr="008547F3">
              <w:rPr>
                <w:szCs w:val="22"/>
              </w:rPr>
              <w:t>Description</w:t>
            </w:r>
          </w:p>
        </w:tc>
      </w:tr>
      <w:tr w:rsidR="003B20CF" w:rsidRPr="008547F3" w14:paraId="23283F27" w14:textId="77777777" w:rsidTr="00AA19F7">
        <w:trPr>
          <w:cnfStyle w:val="000000100000" w:firstRow="0" w:lastRow="0" w:firstColumn="0" w:lastColumn="0" w:oddVBand="0" w:evenVBand="0" w:oddHBand="1" w:evenHBand="0" w:firstRowFirstColumn="0" w:firstRowLastColumn="0" w:lastRowFirstColumn="0" w:lastRowLastColumn="0"/>
          <w:trHeight w:val="584"/>
        </w:trPr>
        <w:tc>
          <w:tcPr>
            <w:tcW w:w="2117" w:type="dxa"/>
            <w:hideMark/>
          </w:tcPr>
          <w:p w14:paraId="1675E0BD" w14:textId="77777777" w:rsidR="003B20CF" w:rsidRPr="008547F3" w:rsidRDefault="003B20CF" w:rsidP="008F2900">
            <w:pPr>
              <w:rPr>
                <w:szCs w:val="22"/>
              </w:rPr>
            </w:pPr>
            <w:r w:rsidRPr="008547F3">
              <w:rPr>
                <w:szCs w:val="22"/>
              </w:rPr>
              <w:t>Loss-based congestion control</w:t>
            </w:r>
          </w:p>
        </w:tc>
        <w:tc>
          <w:tcPr>
            <w:tcW w:w="1984" w:type="dxa"/>
            <w:hideMark/>
          </w:tcPr>
          <w:p w14:paraId="433B830F" w14:textId="77777777" w:rsidR="003B20CF" w:rsidRPr="008547F3" w:rsidRDefault="003B20CF" w:rsidP="008F2900">
            <w:pPr>
              <w:rPr>
                <w:szCs w:val="22"/>
              </w:rPr>
            </w:pPr>
            <w:r w:rsidRPr="008547F3">
              <w:rPr>
                <w:szCs w:val="22"/>
              </w:rPr>
              <w:t>CUBIC, NewReno</w:t>
            </w:r>
          </w:p>
        </w:tc>
        <w:tc>
          <w:tcPr>
            <w:tcW w:w="5528" w:type="dxa"/>
            <w:hideMark/>
          </w:tcPr>
          <w:p w14:paraId="5D1FAC77" w14:textId="77777777" w:rsidR="003B20CF" w:rsidRPr="008547F3" w:rsidRDefault="003B20CF" w:rsidP="008F2900">
            <w:pPr>
              <w:rPr>
                <w:szCs w:val="22"/>
              </w:rPr>
            </w:pPr>
            <w:r w:rsidRPr="008547F3">
              <w:rPr>
                <w:szCs w:val="22"/>
              </w:rPr>
              <w:t>This algorithm</w:t>
            </w:r>
            <w:r w:rsidRPr="008547F3">
              <w:rPr>
                <w:rFonts w:hint="eastAsia"/>
                <w:szCs w:val="22"/>
              </w:rPr>
              <w:t xml:space="preserve"> is at transport layer and</w:t>
            </w:r>
            <w:r w:rsidRPr="008547F3">
              <w:rPr>
                <w:szCs w:val="22"/>
              </w:rPr>
              <w:t xml:space="preserve"> determines that network congestion is worsening as the number of packets discarded during data transmission increases and reduces the congestion window size, i.e., lowers throughput.</w:t>
            </w:r>
          </w:p>
        </w:tc>
      </w:tr>
      <w:tr w:rsidR="003B20CF" w:rsidRPr="008547F3" w14:paraId="0C771799" w14:textId="77777777" w:rsidTr="00AA19F7">
        <w:trPr>
          <w:trHeight w:val="584"/>
        </w:trPr>
        <w:tc>
          <w:tcPr>
            <w:tcW w:w="2117" w:type="dxa"/>
            <w:hideMark/>
          </w:tcPr>
          <w:p w14:paraId="5A0B808D" w14:textId="77777777" w:rsidR="003B20CF" w:rsidRPr="008547F3" w:rsidRDefault="003B20CF" w:rsidP="008F2900">
            <w:pPr>
              <w:rPr>
                <w:szCs w:val="22"/>
              </w:rPr>
            </w:pPr>
            <w:r w:rsidRPr="008547F3">
              <w:rPr>
                <w:szCs w:val="22"/>
              </w:rPr>
              <w:t>Delay-based congestion control</w:t>
            </w:r>
          </w:p>
        </w:tc>
        <w:tc>
          <w:tcPr>
            <w:tcW w:w="1984" w:type="dxa"/>
            <w:hideMark/>
          </w:tcPr>
          <w:p w14:paraId="064F82B5" w14:textId="77777777" w:rsidR="003B20CF" w:rsidRPr="008547F3" w:rsidRDefault="003B20CF" w:rsidP="008F2900">
            <w:pPr>
              <w:rPr>
                <w:szCs w:val="22"/>
              </w:rPr>
            </w:pPr>
            <w:r w:rsidRPr="008547F3">
              <w:rPr>
                <w:szCs w:val="22"/>
              </w:rPr>
              <w:t>BBR,</w:t>
            </w:r>
            <w:r w:rsidRPr="008547F3">
              <w:rPr>
                <w:rFonts w:hint="eastAsia"/>
                <w:szCs w:val="22"/>
              </w:rPr>
              <w:t xml:space="preserve"> TCP RACK</w:t>
            </w:r>
          </w:p>
        </w:tc>
        <w:tc>
          <w:tcPr>
            <w:tcW w:w="5528" w:type="dxa"/>
            <w:hideMark/>
          </w:tcPr>
          <w:p w14:paraId="3356194B" w14:textId="77777777" w:rsidR="003B20CF" w:rsidRPr="008547F3" w:rsidRDefault="003B20CF" w:rsidP="008F2900">
            <w:pPr>
              <w:rPr>
                <w:szCs w:val="22"/>
              </w:rPr>
            </w:pPr>
            <w:r w:rsidRPr="008547F3">
              <w:rPr>
                <w:szCs w:val="22"/>
              </w:rPr>
              <w:t xml:space="preserve">This algorithm </w:t>
            </w:r>
            <w:r w:rsidRPr="008547F3">
              <w:rPr>
                <w:rFonts w:hint="eastAsia"/>
                <w:szCs w:val="22"/>
              </w:rPr>
              <w:t>is at transport layer</w:t>
            </w:r>
            <w:r w:rsidRPr="008547F3">
              <w:rPr>
                <w:szCs w:val="22"/>
              </w:rPr>
              <w:t xml:space="preserve"> </w:t>
            </w:r>
            <w:r w:rsidRPr="008547F3">
              <w:rPr>
                <w:rFonts w:hint="eastAsia"/>
                <w:szCs w:val="22"/>
              </w:rPr>
              <w:t xml:space="preserve">and </w:t>
            </w:r>
            <w:r w:rsidRPr="008547F3">
              <w:rPr>
                <w:szCs w:val="22"/>
              </w:rPr>
              <w:t>determines that network congestion is worsening when the amount of delay caused by packet transmission increases and reduces the congestion window size, i.e., lowers throughput.</w:t>
            </w:r>
          </w:p>
          <w:p w14:paraId="09152D4A" w14:textId="62FD195A" w:rsidR="003B20CF" w:rsidRPr="008547F3" w:rsidRDefault="003B20CF" w:rsidP="008F2900">
            <w:pPr>
              <w:rPr>
                <w:szCs w:val="22"/>
              </w:rPr>
            </w:pPr>
            <w:r w:rsidRPr="008547F3">
              <w:rPr>
                <w:szCs w:val="22"/>
                <w:u w:val="single"/>
              </w:rPr>
              <w:t>BBR is a delay-based algorithm that is already used in the latest popular applications, e.g., YouTube</w:t>
            </w:r>
            <w:r w:rsidRPr="008547F3">
              <w:rPr>
                <w:rFonts w:hint="eastAsia"/>
                <w:szCs w:val="22"/>
                <w:u w:val="single"/>
              </w:rPr>
              <w:t xml:space="preserve"> </w:t>
            </w:r>
            <w:r w:rsidR="00C3786F">
              <w:rPr>
                <w:rFonts w:hint="eastAsia"/>
                <w:szCs w:val="22"/>
                <w:u w:val="single"/>
              </w:rPr>
              <w:t>[2]</w:t>
            </w:r>
            <w:r w:rsidRPr="008547F3">
              <w:rPr>
                <w:szCs w:val="22"/>
                <w:u w:val="single"/>
              </w:rPr>
              <w:t>, and expected to be used for more applications.</w:t>
            </w:r>
          </w:p>
        </w:tc>
      </w:tr>
      <w:tr w:rsidR="003B20CF" w:rsidRPr="008547F3" w14:paraId="637038DD" w14:textId="77777777" w:rsidTr="00AA19F7">
        <w:trPr>
          <w:cnfStyle w:val="000000100000" w:firstRow="0" w:lastRow="0" w:firstColumn="0" w:lastColumn="0" w:oddVBand="0" w:evenVBand="0" w:oddHBand="1" w:evenHBand="0" w:firstRowFirstColumn="0" w:firstRowLastColumn="0" w:lastRowFirstColumn="0" w:lastRowLastColumn="0"/>
          <w:trHeight w:val="584"/>
        </w:trPr>
        <w:tc>
          <w:tcPr>
            <w:tcW w:w="2117" w:type="dxa"/>
          </w:tcPr>
          <w:p w14:paraId="4FD10666" w14:textId="77777777" w:rsidR="003B20CF" w:rsidRPr="008547F3" w:rsidRDefault="003B20CF" w:rsidP="008F2900">
            <w:pPr>
              <w:rPr>
                <w:szCs w:val="22"/>
              </w:rPr>
            </w:pPr>
            <w:r w:rsidRPr="008547F3">
              <w:rPr>
                <w:rFonts w:hint="eastAsia"/>
                <w:szCs w:val="22"/>
              </w:rPr>
              <w:t>Derivative of delay-based congestion control</w:t>
            </w:r>
          </w:p>
        </w:tc>
        <w:tc>
          <w:tcPr>
            <w:tcW w:w="1984" w:type="dxa"/>
          </w:tcPr>
          <w:p w14:paraId="20EF4B47" w14:textId="56292B20" w:rsidR="003B20CF" w:rsidRPr="008547F3" w:rsidRDefault="003B20CF" w:rsidP="008F2900">
            <w:pPr>
              <w:rPr>
                <w:szCs w:val="22"/>
              </w:rPr>
            </w:pPr>
            <w:r w:rsidRPr="008547F3">
              <w:rPr>
                <w:rFonts w:hint="eastAsia"/>
                <w:szCs w:val="22"/>
              </w:rPr>
              <w:t xml:space="preserve">L4S </w:t>
            </w:r>
            <w:r w:rsidR="00C3786F">
              <w:rPr>
                <w:rFonts w:hint="eastAsia"/>
                <w:szCs w:val="22"/>
              </w:rPr>
              <w:t>[3][4]</w:t>
            </w:r>
          </w:p>
        </w:tc>
        <w:tc>
          <w:tcPr>
            <w:tcW w:w="5528" w:type="dxa"/>
          </w:tcPr>
          <w:p w14:paraId="17279C91" w14:textId="77777777" w:rsidR="003B20CF" w:rsidRPr="008547F3" w:rsidRDefault="003B20CF" w:rsidP="008F2900">
            <w:pPr>
              <w:rPr>
                <w:szCs w:val="22"/>
              </w:rPr>
            </w:pPr>
            <w:r w:rsidRPr="008547F3">
              <w:rPr>
                <w:szCs w:val="22"/>
              </w:rPr>
              <w:t>This algorithm estimates congestion between each node by calculating the proportion of ACKs received every RTT (Round-Trip Time) that are flagged with ECN (Explicit Congestion Notification).</w:t>
            </w:r>
          </w:p>
          <w:p w14:paraId="65AE1BDF" w14:textId="77777777" w:rsidR="003B20CF" w:rsidRPr="008547F3" w:rsidRDefault="003B20CF" w:rsidP="008F2900">
            <w:pPr>
              <w:rPr>
                <w:szCs w:val="22"/>
                <w:u w:val="single"/>
              </w:rPr>
            </w:pPr>
            <w:r w:rsidRPr="008547F3">
              <w:rPr>
                <w:szCs w:val="22"/>
                <w:u w:val="single"/>
              </w:rPr>
              <w:t>L4S is rapidly gaining adoption as a technology for enabling end-to-end ultra-low latency communication.</w:t>
            </w:r>
          </w:p>
        </w:tc>
      </w:tr>
    </w:tbl>
    <w:p w14:paraId="634263FA" w14:textId="77777777" w:rsidR="003B20CF" w:rsidRPr="008547F3" w:rsidRDefault="003B20CF" w:rsidP="003B20CF">
      <w:pPr>
        <w:rPr>
          <w:szCs w:val="22"/>
        </w:rPr>
      </w:pPr>
    </w:p>
    <w:p w14:paraId="05026B08" w14:textId="77777777" w:rsidR="003B20CF" w:rsidRPr="008547F3" w:rsidRDefault="003B20CF" w:rsidP="003B20CF">
      <w:pPr>
        <w:rPr>
          <w:szCs w:val="22"/>
        </w:rPr>
      </w:pPr>
      <w:r w:rsidRPr="008547F3">
        <w:rPr>
          <w:szCs w:val="22"/>
        </w:rPr>
        <w:t xml:space="preserve">As shown in the table, there is a growing trend among servers providing today’s major applications to adopt delay-based rather than loss-based congestion control algorithms. Specifically, examples include the BBR algorithm, invented in 2016 and currently used by </w:t>
      </w:r>
      <w:r w:rsidRPr="008547F3">
        <w:rPr>
          <w:rFonts w:hint="eastAsia"/>
          <w:szCs w:val="22"/>
        </w:rPr>
        <w:t xml:space="preserve">heavy-traffic </w:t>
      </w:r>
      <w:r w:rsidRPr="008547F3">
        <w:rPr>
          <w:szCs w:val="22"/>
        </w:rPr>
        <w:t xml:space="preserve">services like YouTube, and the L4S algorithm, </w:t>
      </w:r>
      <w:r w:rsidRPr="008547F3">
        <w:rPr>
          <w:szCs w:val="22"/>
        </w:rPr>
        <w:lastRenderedPageBreak/>
        <w:t>which is rapidly gaining traction in mobile networks following the specification of its required technologies in 3GPP Release 18.</w:t>
      </w:r>
    </w:p>
    <w:p w14:paraId="48D0B306" w14:textId="337F8508" w:rsidR="003B20CF" w:rsidRPr="008547F3" w:rsidRDefault="003B20CF" w:rsidP="003B20CF">
      <w:pPr>
        <w:pStyle w:val="ObservationandProposal"/>
      </w:pPr>
      <w:r w:rsidRPr="008547F3">
        <w:rPr>
          <w:rFonts w:hint="eastAsia"/>
        </w:rPr>
        <w:t xml:space="preserve">Observation </w:t>
      </w:r>
      <w:r w:rsidR="0033131A">
        <w:rPr>
          <w:rFonts w:hint="eastAsia"/>
        </w:rPr>
        <w:t>2</w:t>
      </w:r>
      <w:r w:rsidRPr="008547F3">
        <w:rPr>
          <w:rFonts w:hint="eastAsia"/>
        </w:rPr>
        <w:t>.</w:t>
      </w:r>
      <w:r w:rsidRPr="008547F3">
        <w:tab/>
      </w:r>
      <w:r w:rsidRPr="008547F3">
        <w:rPr>
          <w:rFonts w:hint="eastAsia"/>
        </w:rPr>
        <w:t>Although</w:t>
      </w:r>
      <w:r w:rsidRPr="008547F3">
        <w:t xml:space="preserve"> NR was standardized during the dominance of loss-based congestion control, application servers are now increasingly adopting delay-based algorithms like BBR and L4S.</w:t>
      </w:r>
    </w:p>
    <w:p w14:paraId="0970D1F6" w14:textId="77777777" w:rsidR="003B20CF" w:rsidRPr="008547F3" w:rsidRDefault="003B20CF" w:rsidP="003B20CF">
      <w:pPr>
        <w:rPr>
          <w:szCs w:val="22"/>
          <w:u w:val="single"/>
        </w:rPr>
      </w:pPr>
      <w:r w:rsidRPr="008547F3">
        <w:rPr>
          <w:szCs w:val="22"/>
          <w:u w:val="single"/>
        </w:rPr>
        <w:t>In delay-based congestion control algorithms, packet loss over the air interface does not lead to a reduction in throughput</w:t>
      </w:r>
      <w:r w:rsidRPr="008547F3">
        <w:rPr>
          <w:rFonts w:hint="eastAsia"/>
          <w:szCs w:val="22"/>
          <w:u w:val="single"/>
        </w:rPr>
        <w:t>, so it may not have to ensure loss-less delivery by utilizing both ARQ and HARQ</w:t>
      </w:r>
      <w:r w:rsidRPr="008547F3">
        <w:rPr>
          <w:szCs w:val="22"/>
          <w:u w:val="single"/>
        </w:rPr>
        <w:t>. Instead, congestion is detected based on transmission delays,</w:t>
      </w:r>
      <w:r w:rsidRPr="008547F3">
        <w:rPr>
          <w:rFonts w:hint="eastAsia"/>
          <w:szCs w:val="22"/>
          <w:u w:val="single"/>
        </w:rPr>
        <w:t xml:space="preserve"> thus</w:t>
      </w:r>
      <w:r w:rsidRPr="008547F3">
        <w:rPr>
          <w:szCs w:val="22"/>
          <w:u w:val="single"/>
        </w:rPr>
        <w:t xml:space="preserve"> </w:t>
      </w:r>
      <w:r w:rsidRPr="008547F3">
        <w:rPr>
          <w:rFonts w:hint="eastAsia"/>
          <w:szCs w:val="22"/>
          <w:u w:val="single"/>
        </w:rPr>
        <w:t xml:space="preserve">it may be preferable to </w:t>
      </w:r>
      <w:r w:rsidRPr="008547F3">
        <w:rPr>
          <w:szCs w:val="22"/>
          <w:u w:val="single"/>
        </w:rPr>
        <w:t>reduce delay jitters in the air interface.</w:t>
      </w:r>
    </w:p>
    <w:p w14:paraId="4833899B" w14:textId="77777777" w:rsidR="003B20CF" w:rsidRPr="008547F3" w:rsidRDefault="003B20CF" w:rsidP="003B20CF">
      <w:pPr>
        <w:rPr>
          <w:szCs w:val="22"/>
        </w:rPr>
      </w:pPr>
      <w:r w:rsidRPr="008547F3">
        <w:rPr>
          <w:szCs w:val="22"/>
        </w:rPr>
        <w:t>Therefore, Layer 2 optimizations may be possible</w:t>
      </w:r>
      <w:r w:rsidRPr="008547F3">
        <w:rPr>
          <w:rFonts w:hint="eastAsia"/>
          <w:szCs w:val="22"/>
        </w:rPr>
        <w:t xml:space="preserve">, </w:t>
      </w:r>
      <w:r w:rsidRPr="008547F3">
        <w:rPr>
          <w:szCs w:val="22"/>
        </w:rPr>
        <w:t>such as disabling ARQ retransmission functions in the RLC layer, which could otherwise contribute to delay jitter</w:t>
      </w:r>
      <w:r w:rsidRPr="008547F3">
        <w:rPr>
          <w:rFonts w:hint="eastAsia"/>
          <w:szCs w:val="22"/>
        </w:rPr>
        <w:t xml:space="preserve"> as already </w:t>
      </w:r>
      <w:r w:rsidRPr="008547F3">
        <w:rPr>
          <w:szCs w:val="22"/>
        </w:rPr>
        <w:t>mentioned</w:t>
      </w:r>
      <w:r w:rsidRPr="008547F3">
        <w:rPr>
          <w:rFonts w:hint="eastAsia"/>
          <w:szCs w:val="22"/>
        </w:rPr>
        <w:t xml:space="preserve"> in section 2.3 </w:t>
      </w:r>
      <w:r w:rsidRPr="008547F3">
        <w:rPr>
          <w:szCs w:val="22"/>
        </w:rPr>
        <w:t>when using delay-based congestion control algorithms.</w:t>
      </w:r>
    </w:p>
    <w:p w14:paraId="7C32E4D5" w14:textId="77777777" w:rsidR="003B20CF" w:rsidRPr="008547F3" w:rsidRDefault="003B20CF" w:rsidP="003B20CF">
      <w:pPr>
        <w:rPr>
          <w:szCs w:val="22"/>
        </w:rPr>
      </w:pPr>
      <w:r w:rsidRPr="008547F3">
        <w:rPr>
          <w:rFonts w:hint="eastAsia"/>
          <w:szCs w:val="22"/>
        </w:rPr>
        <w:t>W</w:t>
      </w:r>
      <w:r w:rsidRPr="008547F3">
        <w:rPr>
          <w:szCs w:val="22"/>
        </w:rPr>
        <w:t>e believe that th</w:t>
      </w:r>
      <w:r w:rsidRPr="008547F3">
        <w:rPr>
          <w:rFonts w:hint="eastAsia"/>
          <w:szCs w:val="22"/>
        </w:rPr>
        <w:t>ese</w:t>
      </w:r>
      <w:r w:rsidRPr="008547F3">
        <w:rPr>
          <w:szCs w:val="22"/>
        </w:rPr>
        <w:t xml:space="preserve"> </w:t>
      </w:r>
      <w:r w:rsidRPr="008547F3">
        <w:rPr>
          <w:rFonts w:hint="eastAsia"/>
          <w:szCs w:val="22"/>
        </w:rPr>
        <w:t xml:space="preserve">optimized </w:t>
      </w:r>
      <w:r w:rsidRPr="008547F3">
        <w:rPr>
          <w:szCs w:val="22"/>
        </w:rPr>
        <w:t xml:space="preserve">Layer 2 </w:t>
      </w:r>
      <w:r w:rsidRPr="008547F3">
        <w:rPr>
          <w:rFonts w:hint="eastAsia"/>
          <w:szCs w:val="22"/>
        </w:rPr>
        <w:t xml:space="preserve">functions </w:t>
      </w:r>
      <w:r w:rsidRPr="008547F3">
        <w:rPr>
          <w:szCs w:val="22"/>
        </w:rPr>
        <w:t>must be configurable by the base station. The reason is to ensure operational flexibility. Operators have the freedom to build a distributed network by deploying CDNs (Content Distribution Networks) near specific base stations. If any of the deployed CDNs adopt a delay-based congestion control algorithm, the corresponding base station should be able to configure its Layer 2 functions accordingly.</w:t>
      </w:r>
      <w:r w:rsidRPr="008547F3">
        <w:rPr>
          <w:rFonts w:hint="eastAsia"/>
          <w:szCs w:val="22"/>
        </w:rPr>
        <w:t xml:space="preserve"> </w:t>
      </w:r>
    </w:p>
    <w:p w14:paraId="4781C44D" w14:textId="1E539D34" w:rsidR="003B20CF" w:rsidRPr="008547F3" w:rsidRDefault="003B20CF" w:rsidP="003B20CF">
      <w:pPr>
        <w:pStyle w:val="ObservationandProposal"/>
      </w:pPr>
      <w:r w:rsidRPr="008547F3">
        <w:rPr>
          <w:rFonts w:hint="eastAsia"/>
        </w:rPr>
        <w:t xml:space="preserve">Observation </w:t>
      </w:r>
      <w:r w:rsidR="0033131A">
        <w:rPr>
          <w:rFonts w:hint="eastAsia"/>
        </w:rPr>
        <w:t>3</w:t>
      </w:r>
      <w:r w:rsidRPr="008547F3">
        <w:rPr>
          <w:rFonts w:hint="eastAsia"/>
        </w:rPr>
        <w:t>.</w:t>
      </w:r>
      <w:r w:rsidRPr="008547F3">
        <w:tab/>
        <w:t xml:space="preserve">Unlike loss-based algorithms, delay-based congestion control favors reducing delay jitters </w:t>
      </w:r>
      <w:r w:rsidR="0033131A">
        <w:rPr>
          <w:rFonts w:hint="eastAsia"/>
        </w:rPr>
        <w:t>rather than</w:t>
      </w:r>
      <w:r w:rsidRPr="008547F3">
        <w:t xml:space="preserve"> ensuring lossless transmission on the air interface.</w:t>
      </w:r>
    </w:p>
    <w:p w14:paraId="41A9C8B7" w14:textId="13B3D1C3" w:rsidR="003B20CF" w:rsidRPr="008547F3" w:rsidRDefault="003B20CF" w:rsidP="0033131A">
      <w:pPr>
        <w:pStyle w:val="ObservationandProposal"/>
      </w:pPr>
      <w:r w:rsidRPr="008547F3">
        <w:rPr>
          <w:rFonts w:hint="eastAsia"/>
        </w:rPr>
        <w:t xml:space="preserve">Proposal </w:t>
      </w:r>
      <w:r w:rsidR="00911D7A">
        <w:rPr>
          <w:rFonts w:hint="eastAsia"/>
        </w:rPr>
        <w:t>1</w:t>
      </w:r>
      <w:r w:rsidRPr="008547F3">
        <w:rPr>
          <w:rFonts w:hint="eastAsia"/>
        </w:rPr>
        <w:t>.</w:t>
      </w:r>
      <w:r w:rsidRPr="008547F3">
        <w:tab/>
      </w:r>
      <w:r w:rsidR="0033131A" w:rsidRPr="0033131A">
        <w:t>RAN2 studies awareness of congestion control protocols in the transport layer and investigates methods to reduce delay jitter on the AS interface.</w:t>
      </w:r>
    </w:p>
    <w:p w14:paraId="7C2C6744" w14:textId="77777777" w:rsidR="003B20CF" w:rsidRPr="003B20CF" w:rsidRDefault="003B20CF" w:rsidP="007E2FC8">
      <w:pPr>
        <w:rPr>
          <w:rFonts w:cs="Times New Roman"/>
          <w:bCs/>
          <w:szCs w:val="22"/>
        </w:rPr>
      </w:pPr>
    </w:p>
    <w:p w14:paraId="622B372B" w14:textId="5E64FF6B" w:rsidR="007E2FC8" w:rsidRPr="007E7F61" w:rsidRDefault="00EA1F42" w:rsidP="007E2FC8">
      <w:pPr>
        <w:pStyle w:val="2"/>
        <w:numPr>
          <w:ilvl w:val="1"/>
          <w:numId w:val="2"/>
        </w:numPr>
        <w:rPr>
          <w:rFonts w:ascii="Times New Roman" w:hAnsi="Times New Roman"/>
        </w:rPr>
      </w:pPr>
      <w:r>
        <w:rPr>
          <w:rFonts w:ascii="Times New Roman" w:hAnsi="Times New Roman" w:hint="eastAsia"/>
        </w:rPr>
        <w:t>QoS mapping and data transfer</w:t>
      </w:r>
    </w:p>
    <w:p w14:paraId="3C96AEC2" w14:textId="524BCCBD" w:rsidR="0083168F" w:rsidRDefault="000F1B1E" w:rsidP="007E2FC8">
      <w:pPr>
        <w:rPr>
          <w:rFonts w:cs="Times New Roman"/>
          <w:szCs w:val="22"/>
        </w:rPr>
      </w:pPr>
      <w:r>
        <w:rPr>
          <w:rFonts w:cs="Times New Roman" w:hint="eastAsia"/>
          <w:szCs w:val="22"/>
        </w:rPr>
        <w:t xml:space="preserve">It is specified in </w:t>
      </w:r>
      <w:r w:rsidRPr="000F1B1E">
        <w:rPr>
          <w:rFonts w:cs="Times New Roman"/>
          <w:szCs w:val="22"/>
        </w:rPr>
        <w:t xml:space="preserve">NR </w:t>
      </w:r>
      <w:r>
        <w:rPr>
          <w:rFonts w:cs="Times New Roman" w:hint="eastAsia"/>
          <w:szCs w:val="22"/>
        </w:rPr>
        <w:t>[5]</w:t>
      </w:r>
      <w:r w:rsidRPr="000F1B1E">
        <w:rPr>
          <w:rFonts w:cs="Times New Roman"/>
          <w:szCs w:val="22"/>
        </w:rPr>
        <w:t>, when transferring data from the target gNB to the source gNB during handover, the mapping from QoS Flow to DRB applied at the target gNB must match the mapping applied at the source gNB.</w:t>
      </w:r>
    </w:p>
    <w:tbl>
      <w:tblPr>
        <w:tblStyle w:val="ac"/>
        <w:tblW w:w="0" w:type="auto"/>
        <w:tblLook w:val="04A0" w:firstRow="1" w:lastRow="0" w:firstColumn="1" w:lastColumn="0" w:noHBand="0" w:noVBand="1"/>
      </w:tblPr>
      <w:tblGrid>
        <w:gridCol w:w="9629"/>
      </w:tblGrid>
      <w:tr w:rsidR="000F1B1E" w14:paraId="6C756412" w14:textId="77777777" w:rsidTr="000F1B1E">
        <w:tc>
          <w:tcPr>
            <w:tcW w:w="9629" w:type="dxa"/>
          </w:tcPr>
          <w:p w14:paraId="4ED9A7A2" w14:textId="1390332E" w:rsidR="000F1B1E" w:rsidRPr="000F1B1E" w:rsidRDefault="000F1B1E" w:rsidP="007E2FC8">
            <w:pPr>
              <w:rPr>
                <w:rFonts w:cs="Times New Roman"/>
                <w:b/>
                <w:bCs/>
                <w:szCs w:val="22"/>
                <w:u w:val="single"/>
              </w:rPr>
            </w:pPr>
            <w:r>
              <w:rPr>
                <w:rFonts w:cs="Times New Roman" w:hint="eastAsia"/>
                <w:b/>
                <w:bCs/>
                <w:szCs w:val="22"/>
                <w:u w:val="single"/>
              </w:rPr>
              <w:t>TS 38.300 9.2.3.2.3 Data Forwarding</w:t>
            </w:r>
          </w:p>
          <w:p w14:paraId="7DA63613" w14:textId="2EE5FF5C" w:rsidR="000F1B1E" w:rsidRPr="000F1B1E" w:rsidRDefault="000F1B1E" w:rsidP="007E2FC8">
            <w:r w:rsidRPr="00DA6E71">
              <w:t>If "lossless handover" is required and the QoS flows to DRB mapping applied at the target NG-RAN node allows applying for data forwarding the same QoS flows to DRB mapping as applied at the source NG-RAN node for a DRB and if all QoS flows mapped to that DRB are accepted for data forwarding, the target NG-RAN node establishes a downlink forwarding tunnel for that DRB.</w:t>
            </w:r>
          </w:p>
        </w:tc>
      </w:tr>
    </w:tbl>
    <w:p w14:paraId="16A2AF7B" w14:textId="77777777" w:rsidR="00322C77" w:rsidRDefault="00322C77" w:rsidP="007E2FC8">
      <w:pPr>
        <w:rPr>
          <w:rFonts w:cs="Times New Roman"/>
          <w:szCs w:val="22"/>
        </w:rPr>
      </w:pPr>
    </w:p>
    <w:p w14:paraId="222A7DB9" w14:textId="09AAA2FC" w:rsidR="000F1B1E" w:rsidRDefault="000F1B1E" w:rsidP="007E2FC8">
      <w:pPr>
        <w:rPr>
          <w:rFonts w:cs="Times New Roman"/>
          <w:szCs w:val="22"/>
        </w:rPr>
      </w:pPr>
      <w:r w:rsidRPr="000F1B1E">
        <w:rPr>
          <w:rFonts w:cs="Times New Roman"/>
          <w:szCs w:val="22"/>
        </w:rPr>
        <w:t xml:space="preserve">How QoS Flow is mapped to DRB is determined by operational decisions and is communicated to each UE connected to a gNB via RRC reconfiguration. Therefore, if an </w:t>
      </w:r>
      <w:r>
        <w:rPr>
          <w:rFonts w:cs="Times New Roman" w:hint="eastAsia"/>
          <w:szCs w:val="22"/>
        </w:rPr>
        <w:t>MNO</w:t>
      </w:r>
      <w:r w:rsidRPr="000F1B1E">
        <w:rPr>
          <w:rFonts w:cs="Times New Roman"/>
          <w:szCs w:val="22"/>
        </w:rPr>
        <w:t xml:space="preserve"> wants to design a service that ensures </w:t>
      </w:r>
      <w:r>
        <w:rPr>
          <w:rFonts w:cs="Times New Roman" w:hint="eastAsia"/>
          <w:szCs w:val="22"/>
        </w:rPr>
        <w:t>loss-less</w:t>
      </w:r>
      <w:r w:rsidRPr="000F1B1E">
        <w:rPr>
          <w:rFonts w:cs="Times New Roman"/>
          <w:szCs w:val="22"/>
        </w:rPr>
        <w:t xml:space="preserve"> handover, it is necessary to unify the mapping </w:t>
      </w:r>
      <w:r>
        <w:rPr>
          <w:rFonts w:cs="Times New Roman" w:hint="eastAsia"/>
          <w:szCs w:val="22"/>
        </w:rPr>
        <w:t>rule</w:t>
      </w:r>
      <w:r w:rsidRPr="000F1B1E">
        <w:rPr>
          <w:rFonts w:cs="Times New Roman"/>
          <w:szCs w:val="22"/>
        </w:rPr>
        <w:t xml:space="preserve"> </w:t>
      </w:r>
      <w:r>
        <w:rPr>
          <w:rFonts w:cs="Times New Roman" w:hint="eastAsia"/>
          <w:szCs w:val="22"/>
        </w:rPr>
        <w:t>between</w:t>
      </w:r>
      <w:r w:rsidRPr="000F1B1E">
        <w:rPr>
          <w:rFonts w:cs="Times New Roman"/>
          <w:szCs w:val="22"/>
        </w:rPr>
        <w:t xml:space="preserve"> QoS Flow to DRB between the source gNB and the target gNB. </w:t>
      </w:r>
      <w:r w:rsidR="004341D7">
        <w:rPr>
          <w:rFonts w:cs="Times New Roman" w:hint="eastAsia"/>
          <w:szCs w:val="22"/>
        </w:rPr>
        <w:t>But in some cases, t</w:t>
      </w:r>
      <w:r w:rsidRPr="000F1B1E">
        <w:rPr>
          <w:rFonts w:cs="Times New Roman"/>
          <w:szCs w:val="22"/>
        </w:rPr>
        <w:t xml:space="preserve">his requirement imposes design and operational costs on </w:t>
      </w:r>
      <w:r>
        <w:rPr>
          <w:rFonts w:cs="Times New Roman" w:hint="eastAsia"/>
          <w:szCs w:val="22"/>
        </w:rPr>
        <w:t>MNOs</w:t>
      </w:r>
      <w:r w:rsidRPr="000F1B1E">
        <w:rPr>
          <w:rFonts w:cs="Times New Roman"/>
          <w:szCs w:val="22"/>
        </w:rPr>
        <w:t>.</w:t>
      </w:r>
    </w:p>
    <w:p w14:paraId="207C5C8E" w14:textId="77777777" w:rsidR="000F1B1E" w:rsidRPr="000F1B1E" w:rsidRDefault="000F1B1E" w:rsidP="000F1B1E">
      <w:pPr>
        <w:rPr>
          <w:rFonts w:cs="Times New Roman"/>
          <w:szCs w:val="22"/>
        </w:rPr>
      </w:pPr>
      <w:r w:rsidRPr="000F1B1E">
        <w:rPr>
          <w:rFonts w:cs="Times New Roman"/>
          <w:szCs w:val="22"/>
        </w:rPr>
        <w:t>For example, data forwarding cannot be performed between two gNBs that apply different configurations for a given PDU session as shown below:</w:t>
      </w:r>
    </w:p>
    <w:p w14:paraId="5DF7773F" w14:textId="77777777" w:rsidR="000F1B1E" w:rsidRPr="000F1B1E" w:rsidRDefault="000F1B1E" w:rsidP="000F1B1E">
      <w:pPr>
        <w:numPr>
          <w:ilvl w:val="0"/>
          <w:numId w:val="4"/>
        </w:numPr>
        <w:rPr>
          <w:rFonts w:cs="Times New Roman"/>
          <w:szCs w:val="22"/>
        </w:rPr>
      </w:pPr>
      <w:r w:rsidRPr="000F1B1E">
        <w:rPr>
          <w:rFonts w:cs="Times New Roman"/>
          <w:szCs w:val="22"/>
        </w:rPr>
        <w:t>Configuration 1: No mapping between QoS Flow and DRB; in other words, no SDAP header is added to DL data.</w:t>
      </w:r>
    </w:p>
    <w:p w14:paraId="79A6868C" w14:textId="77777777" w:rsidR="000F1B1E" w:rsidRPr="000F1B1E" w:rsidRDefault="000F1B1E" w:rsidP="000F1B1E">
      <w:pPr>
        <w:numPr>
          <w:ilvl w:val="0"/>
          <w:numId w:val="4"/>
        </w:numPr>
        <w:rPr>
          <w:rFonts w:cs="Times New Roman"/>
          <w:szCs w:val="22"/>
        </w:rPr>
      </w:pPr>
      <w:r w:rsidRPr="000F1B1E">
        <w:rPr>
          <w:rFonts w:cs="Times New Roman"/>
          <w:szCs w:val="22"/>
        </w:rPr>
        <w:t>Configuration 2: Only one DRB is configured for the UE, and all QoS Flows are mapped to this DRB using RRC parameters.</w:t>
      </w:r>
    </w:p>
    <w:p w14:paraId="1B761404" w14:textId="4D2F1ED8" w:rsidR="000F1B1E" w:rsidRDefault="0074180E" w:rsidP="000F1B1E">
      <w:pPr>
        <w:rPr>
          <w:rFonts w:cs="Times New Roman"/>
          <w:szCs w:val="22"/>
        </w:rPr>
      </w:pPr>
      <w:r>
        <w:rPr>
          <w:rFonts w:cs="Times New Roman" w:hint="eastAsia"/>
          <w:szCs w:val="22"/>
        </w:rPr>
        <w:t>N</w:t>
      </w:r>
      <w:r w:rsidR="000F1B1E" w:rsidRPr="000F1B1E">
        <w:rPr>
          <w:rFonts w:cs="Times New Roman"/>
          <w:szCs w:val="22"/>
        </w:rPr>
        <w:t xml:space="preserve">ote that, in this case, </w:t>
      </w:r>
      <w:r w:rsidR="00BB59E3" w:rsidRPr="000F1B1E">
        <w:rPr>
          <w:rFonts w:cs="Times New Roman"/>
          <w:szCs w:val="22"/>
        </w:rPr>
        <w:t xml:space="preserve">data forwarding cannot be performed </w:t>
      </w:r>
      <w:r w:rsidR="000F1B1E" w:rsidRPr="000F1B1E">
        <w:rPr>
          <w:rFonts w:cs="Times New Roman"/>
          <w:szCs w:val="22"/>
        </w:rPr>
        <w:t>even though both configurations achieve the same result</w:t>
      </w:r>
      <w:r w:rsidR="000F1B1E">
        <w:rPr>
          <w:rFonts w:cs="Times New Roman" w:hint="eastAsia"/>
          <w:szCs w:val="22"/>
        </w:rPr>
        <w:t xml:space="preserve">, i.e., </w:t>
      </w:r>
      <w:r w:rsidR="000F1B1E" w:rsidRPr="000F1B1E">
        <w:rPr>
          <w:rFonts w:cs="Times New Roman"/>
          <w:szCs w:val="22"/>
        </w:rPr>
        <w:t>transmitting all DL data through a single DRB.</w:t>
      </w:r>
    </w:p>
    <w:p w14:paraId="5302269C" w14:textId="149020A4" w:rsidR="000066DC" w:rsidRDefault="00BB59E3" w:rsidP="000F1B1E">
      <w:pPr>
        <w:rPr>
          <w:rFonts w:cs="Times New Roman"/>
          <w:szCs w:val="22"/>
        </w:rPr>
      </w:pPr>
      <w:r>
        <w:rPr>
          <w:rFonts w:cs="Times New Roman" w:hint="eastAsia"/>
          <w:szCs w:val="22"/>
        </w:rPr>
        <w:t>In general</w:t>
      </w:r>
      <w:r w:rsidR="000F1B1E" w:rsidRPr="000F1B1E">
        <w:rPr>
          <w:rFonts w:cs="Times New Roman"/>
          <w:szCs w:val="22"/>
        </w:rPr>
        <w:t>, which configuration (1 or 2) is adopted by default varies depending on the vendor</w:t>
      </w:r>
      <w:r w:rsidR="001F25BB">
        <w:rPr>
          <w:rFonts w:cs="Times New Roman" w:hint="eastAsia"/>
          <w:szCs w:val="22"/>
        </w:rPr>
        <w:t>s</w:t>
      </w:r>
      <w:r w:rsidR="000F1B1E" w:rsidRPr="000F1B1E">
        <w:rPr>
          <w:rFonts w:cs="Times New Roman"/>
          <w:szCs w:val="22"/>
        </w:rPr>
        <w:t xml:space="preserve"> designing the gNB, </w:t>
      </w:r>
      <w:r w:rsidR="000F1B1E">
        <w:rPr>
          <w:rFonts w:cs="Times New Roman" w:hint="eastAsia"/>
          <w:szCs w:val="22"/>
        </w:rPr>
        <w:t xml:space="preserve">or depending on </w:t>
      </w:r>
      <w:r w:rsidR="001F25BB">
        <w:rPr>
          <w:rFonts w:cs="Times New Roman" w:hint="eastAsia"/>
          <w:szCs w:val="22"/>
        </w:rPr>
        <w:t xml:space="preserve">gNB </w:t>
      </w:r>
      <w:r w:rsidR="000F1B1E" w:rsidRPr="000F1B1E">
        <w:rPr>
          <w:rFonts w:cs="Times New Roman"/>
          <w:szCs w:val="22"/>
        </w:rPr>
        <w:t xml:space="preserve">products. Therefore, to enable data forwarding, there is a design cost associated with unifying the configuration (either 1 or 2) between </w:t>
      </w:r>
      <w:r w:rsidR="000F1B1E">
        <w:rPr>
          <w:rFonts w:cs="Times New Roman" w:hint="eastAsia"/>
          <w:szCs w:val="22"/>
        </w:rPr>
        <w:t>neighboring</w:t>
      </w:r>
      <w:r w:rsidR="000F1B1E" w:rsidRPr="000F1B1E">
        <w:rPr>
          <w:rFonts w:cs="Times New Roman"/>
          <w:szCs w:val="22"/>
        </w:rPr>
        <w:t xml:space="preserve"> gNBs.</w:t>
      </w:r>
    </w:p>
    <w:p w14:paraId="03B4A49F" w14:textId="2A19E52F" w:rsidR="001F25BB" w:rsidRDefault="002D7394" w:rsidP="002D7394">
      <w:pPr>
        <w:pStyle w:val="ObservationandProposal"/>
      </w:pPr>
      <w:r>
        <w:rPr>
          <w:rFonts w:hint="eastAsia"/>
        </w:rPr>
        <w:lastRenderedPageBreak/>
        <w:t>Observation 4.</w:t>
      </w:r>
      <w:r>
        <w:tab/>
      </w:r>
      <w:r w:rsidR="00FC1CCE" w:rsidRPr="00FC1CCE">
        <w:t>In NR, the requirement to align the mapping between QoS Flows and DRBs across the source gNB and target gNB in order to enable data forwarding is a factor that increases operational costs.</w:t>
      </w:r>
    </w:p>
    <w:p w14:paraId="28B35719" w14:textId="033922C5" w:rsidR="00322C77" w:rsidRDefault="000066DC" w:rsidP="000066DC">
      <w:pPr>
        <w:pStyle w:val="ObservationandProposal"/>
      </w:pPr>
      <w:r>
        <w:rPr>
          <w:rFonts w:hint="eastAsia"/>
        </w:rPr>
        <w:t>Proposal 2.</w:t>
      </w:r>
      <w:r>
        <w:tab/>
      </w:r>
      <w:r w:rsidR="0074180E" w:rsidRPr="0074180E">
        <w:t>Study methods to enable data forwarding regardless of the configuration for mapping between QoS Flows and DRBs across neighboring cells.</w:t>
      </w:r>
    </w:p>
    <w:p w14:paraId="6E822385" w14:textId="77777777" w:rsidR="000066DC" w:rsidRPr="007E7F61" w:rsidRDefault="000066DC" w:rsidP="007E2FC8">
      <w:pPr>
        <w:rPr>
          <w:rFonts w:cs="Times New Roman"/>
          <w:szCs w:val="22"/>
        </w:rPr>
      </w:pPr>
    </w:p>
    <w:p w14:paraId="44E8F144" w14:textId="24AB732E" w:rsidR="000F61D1" w:rsidRDefault="000F61D1">
      <w:pPr>
        <w:spacing w:after="0"/>
        <w:rPr>
          <w:rFonts w:cs="Times New Roman"/>
          <w:szCs w:val="22"/>
        </w:rPr>
      </w:pPr>
      <w:r>
        <w:rPr>
          <w:rFonts w:cs="Times New Roman"/>
          <w:szCs w:val="22"/>
        </w:rPr>
        <w:br w:type="page"/>
      </w:r>
    </w:p>
    <w:p w14:paraId="56E25677" w14:textId="0ADA3D8C" w:rsidR="007E2FC8" w:rsidRPr="007E7F61" w:rsidRDefault="00195C5D" w:rsidP="007E2FC8">
      <w:pPr>
        <w:pStyle w:val="2"/>
        <w:numPr>
          <w:ilvl w:val="0"/>
          <w:numId w:val="2"/>
        </w:numPr>
        <w:rPr>
          <w:rFonts w:ascii="Times New Roman" w:hAnsi="Times New Roman"/>
        </w:rPr>
      </w:pPr>
      <w:r>
        <w:rPr>
          <w:rFonts w:ascii="Times New Roman" w:hAnsi="Times New Roman" w:hint="eastAsia"/>
        </w:rPr>
        <w:lastRenderedPageBreak/>
        <w:t>Conclusions</w:t>
      </w:r>
    </w:p>
    <w:p w14:paraId="4445AB56" w14:textId="64EDDE9F" w:rsidR="000F61D1" w:rsidRPr="000F61D1" w:rsidRDefault="000F61D1" w:rsidP="007E2FC8">
      <w:pPr>
        <w:rPr>
          <w:rFonts w:cs="Times New Roman"/>
          <w:b/>
          <w:bCs/>
          <w:szCs w:val="22"/>
          <w:u w:val="single"/>
        </w:rPr>
      </w:pPr>
      <w:r w:rsidRPr="000F61D1">
        <w:rPr>
          <w:rFonts w:cs="Times New Roman"/>
          <w:b/>
          <w:bCs/>
          <w:szCs w:val="22"/>
          <w:u w:val="single"/>
        </w:rPr>
        <w:t>Application awareness considering congestion control algorithm</w:t>
      </w:r>
    </w:p>
    <w:p w14:paraId="2EA23C14" w14:textId="77777777" w:rsidR="000F61D1" w:rsidRPr="008547F3" w:rsidRDefault="000F61D1" w:rsidP="000F61D1">
      <w:pPr>
        <w:pStyle w:val="ObservationandProposal"/>
      </w:pPr>
      <w:r>
        <w:rPr>
          <w:rFonts w:hint="eastAsia"/>
        </w:rPr>
        <w:t>Observation 1.</w:t>
      </w:r>
      <w:r>
        <w:tab/>
      </w:r>
      <w:r w:rsidRPr="0033131A">
        <w:t>Before NR was standardized, loss-based algorithms dominated congestion control in the transport layer. Consequently, the 3GPP air interface up to NR was designed on the principle of lossless transmission.</w:t>
      </w:r>
    </w:p>
    <w:p w14:paraId="692F7133" w14:textId="77777777" w:rsidR="000F61D1" w:rsidRPr="008547F3" w:rsidRDefault="000F61D1" w:rsidP="000F61D1">
      <w:pPr>
        <w:pStyle w:val="ObservationandProposal"/>
      </w:pPr>
      <w:r w:rsidRPr="008547F3">
        <w:rPr>
          <w:rFonts w:hint="eastAsia"/>
        </w:rPr>
        <w:t xml:space="preserve">Observation </w:t>
      </w:r>
      <w:r>
        <w:rPr>
          <w:rFonts w:hint="eastAsia"/>
        </w:rPr>
        <w:t>2</w:t>
      </w:r>
      <w:r w:rsidRPr="008547F3">
        <w:rPr>
          <w:rFonts w:hint="eastAsia"/>
        </w:rPr>
        <w:t>.</w:t>
      </w:r>
      <w:r w:rsidRPr="008547F3">
        <w:tab/>
      </w:r>
      <w:r w:rsidRPr="008547F3">
        <w:rPr>
          <w:rFonts w:hint="eastAsia"/>
        </w:rPr>
        <w:t>Although</w:t>
      </w:r>
      <w:r w:rsidRPr="008547F3">
        <w:t xml:space="preserve"> NR was standardized during the dominance of loss-based congestion control, application servers are now increasingly adopting delay-based algorithms like BBR and L4S.</w:t>
      </w:r>
    </w:p>
    <w:p w14:paraId="7BCFDFA6" w14:textId="77777777" w:rsidR="000F61D1" w:rsidRPr="008547F3" w:rsidRDefault="000F61D1" w:rsidP="000F61D1">
      <w:pPr>
        <w:pStyle w:val="ObservationandProposal"/>
      </w:pPr>
      <w:r w:rsidRPr="008547F3">
        <w:rPr>
          <w:rFonts w:hint="eastAsia"/>
        </w:rPr>
        <w:t xml:space="preserve">Observation </w:t>
      </w:r>
      <w:r>
        <w:rPr>
          <w:rFonts w:hint="eastAsia"/>
        </w:rPr>
        <w:t>3</w:t>
      </w:r>
      <w:r w:rsidRPr="008547F3">
        <w:rPr>
          <w:rFonts w:hint="eastAsia"/>
        </w:rPr>
        <w:t>.</w:t>
      </w:r>
      <w:r w:rsidRPr="008547F3">
        <w:tab/>
        <w:t xml:space="preserve">Unlike loss-based algorithms, delay-based congestion control favors reducing delay jitters </w:t>
      </w:r>
      <w:r>
        <w:rPr>
          <w:rFonts w:hint="eastAsia"/>
        </w:rPr>
        <w:t>rather than</w:t>
      </w:r>
      <w:r w:rsidRPr="008547F3">
        <w:t xml:space="preserve"> ensuring lossless transmission on the air interface.</w:t>
      </w:r>
    </w:p>
    <w:p w14:paraId="70C3DABD" w14:textId="77777777" w:rsidR="000F61D1" w:rsidRPr="008547F3" w:rsidRDefault="000F61D1" w:rsidP="000F61D1">
      <w:pPr>
        <w:pStyle w:val="ObservationandProposal"/>
      </w:pPr>
      <w:r w:rsidRPr="008547F3">
        <w:rPr>
          <w:rFonts w:hint="eastAsia"/>
        </w:rPr>
        <w:t xml:space="preserve">Proposal </w:t>
      </w:r>
      <w:r>
        <w:rPr>
          <w:rFonts w:hint="eastAsia"/>
        </w:rPr>
        <w:t>1</w:t>
      </w:r>
      <w:r w:rsidRPr="008547F3">
        <w:rPr>
          <w:rFonts w:hint="eastAsia"/>
        </w:rPr>
        <w:t>.</w:t>
      </w:r>
      <w:r w:rsidRPr="008547F3">
        <w:tab/>
      </w:r>
      <w:r w:rsidRPr="0033131A">
        <w:t>RAN2 studies awareness of congestion control protocols in the transport layer and investigates methods to reduce delay jitter on the AS interface.</w:t>
      </w:r>
    </w:p>
    <w:p w14:paraId="48FD0B2B" w14:textId="19B81C9A" w:rsidR="000F61D1" w:rsidRPr="00B758A9" w:rsidRDefault="00B758A9" w:rsidP="007E2FC8">
      <w:pPr>
        <w:rPr>
          <w:rFonts w:cs="Times New Roman"/>
          <w:b/>
          <w:bCs/>
          <w:szCs w:val="22"/>
          <w:u w:val="single"/>
        </w:rPr>
      </w:pPr>
      <w:r>
        <w:rPr>
          <w:rFonts w:cs="Times New Roman" w:hint="eastAsia"/>
          <w:b/>
          <w:bCs/>
          <w:szCs w:val="22"/>
          <w:u w:val="single"/>
        </w:rPr>
        <w:t>QoS mapping and data forwarding</w:t>
      </w:r>
    </w:p>
    <w:p w14:paraId="3737C5AF" w14:textId="77777777" w:rsidR="00B758A9" w:rsidRDefault="00B758A9" w:rsidP="00B758A9">
      <w:pPr>
        <w:pStyle w:val="ObservationandProposal"/>
      </w:pPr>
      <w:r>
        <w:rPr>
          <w:rFonts w:hint="eastAsia"/>
        </w:rPr>
        <w:t>Observation 4.</w:t>
      </w:r>
      <w:r>
        <w:tab/>
      </w:r>
      <w:r w:rsidRPr="00FC1CCE">
        <w:t>In NR, the requirement to align the mapping between QoS Flows and DRBs across the source gNB and target gNB in order to enable data forwarding is a factor that increases operational costs.</w:t>
      </w:r>
    </w:p>
    <w:p w14:paraId="71A79D98" w14:textId="77777777" w:rsidR="00B758A9" w:rsidRDefault="00B758A9" w:rsidP="00B758A9">
      <w:pPr>
        <w:pStyle w:val="ObservationandProposal"/>
      </w:pPr>
      <w:r>
        <w:rPr>
          <w:rFonts w:hint="eastAsia"/>
        </w:rPr>
        <w:t>Proposal 2.</w:t>
      </w:r>
      <w:r>
        <w:tab/>
      </w:r>
      <w:r w:rsidRPr="0074180E">
        <w:t>Study methods to enable data forwarding regardless of the configuration for mapping between QoS Flows and DRBs across neighboring cells.</w:t>
      </w:r>
    </w:p>
    <w:p w14:paraId="4C781E86" w14:textId="77777777" w:rsidR="00B758A9" w:rsidRPr="007E7F61" w:rsidRDefault="00B758A9" w:rsidP="007E2FC8">
      <w:pPr>
        <w:rPr>
          <w:rFonts w:cs="Times New Roman"/>
          <w:szCs w:val="22"/>
        </w:rPr>
      </w:pPr>
    </w:p>
    <w:p w14:paraId="0409407B" w14:textId="3A4DC5F4" w:rsidR="007E2FC8" w:rsidRPr="003B20CF" w:rsidRDefault="007E2FC8" w:rsidP="003B20CF">
      <w:pPr>
        <w:pStyle w:val="2"/>
        <w:numPr>
          <w:ilvl w:val="0"/>
          <w:numId w:val="2"/>
        </w:numPr>
        <w:rPr>
          <w:rFonts w:ascii="Times New Roman" w:hAnsi="Times New Roman"/>
        </w:rPr>
      </w:pPr>
      <w:r w:rsidRPr="007E7F61">
        <w:rPr>
          <w:rFonts w:ascii="Times New Roman" w:hAnsi="Times New Roman"/>
        </w:rPr>
        <w:t>References</w:t>
      </w:r>
    </w:p>
    <w:p w14:paraId="4C84C24E" w14:textId="17050731" w:rsidR="00C3786F" w:rsidRDefault="00C3786F" w:rsidP="003B20CF">
      <w:pPr>
        <w:pStyle w:val="Reference"/>
      </w:pPr>
      <w:r>
        <w:rPr>
          <w:rFonts w:hint="eastAsia"/>
        </w:rPr>
        <w:t>[1]</w:t>
      </w:r>
      <w:r>
        <w:tab/>
      </w:r>
      <w:r>
        <w:rPr>
          <w:rFonts w:hint="eastAsia"/>
        </w:rPr>
        <w:t>Chair notes, RAN2#131bis.</w:t>
      </w:r>
    </w:p>
    <w:p w14:paraId="7669D7A0" w14:textId="001F5176" w:rsidR="003B20CF" w:rsidRPr="008547F3" w:rsidRDefault="00C3786F" w:rsidP="003B20CF">
      <w:pPr>
        <w:pStyle w:val="Reference"/>
      </w:pPr>
      <w:r>
        <w:rPr>
          <w:rFonts w:hint="eastAsia"/>
        </w:rPr>
        <w:t>[2]</w:t>
      </w:r>
      <w:r w:rsidR="003B20CF" w:rsidRPr="008547F3">
        <w:tab/>
        <w:t>“</w:t>
      </w:r>
      <w:hyperlink r:id="rId11" w:history="1">
        <w:r w:rsidR="003B20CF" w:rsidRPr="008547F3">
          <w:rPr>
            <w:rStyle w:val="aa"/>
          </w:rPr>
          <w:t>TCP BBR congestion control comes to GCP – your Internet just got faster</w:t>
        </w:r>
      </w:hyperlink>
      <w:r w:rsidR="003B20CF" w:rsidRPr="008547F3">
        <w:rPr>
          <w:rFonts w:hint="eastAsia"/>
        </w:rPr>
        <w:t>,</w:t>
      </w:r>
      <w:r w:rsidR="003B20CF" w:rsidRPr="008547F3">
        <w:t>”</w:t>
      </w:r>
      <w:r w:rsidR="003B20CF" w:rsidRPr="008547F3">
        <w:rPr>
          <w:rFonts w:hint="eastAsia"/>
        </w:rPr>
        <w:t xml:space="preserve"> Google Cloud Blog.</w:t>
      </w:r>
    </w:p>
    <w:p w14:paraId="5582164D" w14:textId="30D4E6DC" w:rsidR="003B20CF" w:rsidRPr="008547F3" w:rsidRDefault="00C3786F" w:rsidP="003B20CF">
      <w:pPr>
        <w:pStyle w:val="Reference"/>
      </w:pPr>
      <w:r>
        <w:rPr>
          <w:rFonts w:hint="eastAsia"/>
        </w:rPr>
        <w:t>[3]</w:t>
      </w:r>
      <w:r w:rsidR="003B20CF" w:rsidRPr="008547F3">
        <w:tab/>
      </w:r>
      <w:r w:rsidR="003B20CF" w:rsidRPr="008547F3">
        <w:rPr>
          <w:rFonts w:hint="eastAsia"/>
        </w:rPr>
        <w:t xml:space="preserve">RFC 9330, </w:t>
      </w:r>
      <w:r w:rsidR="003B20CF" w:rsidRPr="008547F3">
        <w:t>“</w:t>
      </w:r>
      <w:hyperlink r:id="rId12" w:history="1">
        <w:r w:rsidR="003B20CF" w:rsidRPr="008547F3">
          <w:rPr>
            <w:rStyle w:val="aa"/>
          </w:rPr>
          <w:t>Low Latency, Low Loss, and Scalable Throughput (L4S) Internet Service: Architecture</w:t>
        </w:r>
        <w:r w:rsidR="003B20CF" w:rsidRPr="008547F3">
          <w:rPr>
            <w:rStyle w:val="aa"/>
            <w:rFonts w:hint="eastAsia"/>
          </w:rPr>
          <w:t>.</w:t>
        </w:r>
      </w:hyperlink>
      <w:r w:rsidR="003B20CF" w:rsidRPr="008547F3">
        <w:t>”</w:t>
      </w:r>
    </w:p>
    <w:p w14:paraId="7A9E6781" w14:textId="04EF196E" w:rsidR="003B20CF" w:rsidRPr="008547F3" w:rsidRDefault="00C3786F" w:rsidP="003B20CF">
      <w:pPr>
        <w:pStyle w:val="Reference"/>
      </w:pPr>
      <w:r>
        <w:rPr>
          <w:rFonts w:hint="eastAsia"/>
        </w:rPr>
        <w:t>[4]</w:t>
      </w:r>
      <w:r w:rsidR="003B20CF" w:rsidRPr="008547F3">
        <w:tab/>
      </w:r>
      <w:r w:rsidR="003B20CF" w:rsidRPr="008547F3">
        <w:rPr>
          <w:rFonts w:hint="eastAsia"/>
        </w:rPr>
        <w:t xml:space="preserve">RFC 9331, </w:t>
      </w:r>
      <w:r w:rsidR="003B20CF" w:rsidRPr="008547F3">
        <w:t>“</w:t>
      </w:r>
      <w:hyperlink r:id="rId13" w:history="1">
        <w:r w:rsidR="003B20CF" w:rsidRPr="008547F3">
          <w:rPr>
            <w:rStyle w:val="aa"/>
          </w:rPr>
          <w:t>The Explicit Congestion Notification (ECN) Protocol for Low Latency, Low Loss, and Scalable Throughput (L4S)</w:t>
        </w:r>
        <w:r w:rsidR="003B20CF" w:rsidRPr="008547F3">
          <w:rPr>
            <w:rStyle w:val="aa"/>
            <w:rFonts w:hint="eastAsia"/>
          </w:rPr>
          <w:t>.</w:t>
        </w:r>
      </w:hyperlink>
      <w:r w:rsidR="003B20CF" w:rsidRPr="008547F3">
        <w:t>”</w:t>
      </w:r>
    </w:p>
    <w:p w14:paraId="059D1636" w14:textId="02FB9E00" w:rsidR="003B20CF" w:rsidRPr="000F1B1E" w:rsidRDefault="000F1B1E" w:rsidP="00452602">
      <w:pPr>
        <w:pStyle w:val="Reference"/>
        <w:rPr>
          <w:rFonts w:cs="Times New Roman"/>
        </w:rPr>
      </w:pPr>
      <w:r>
        <w:rPr>
          <w:rFonts w:cs="Times New Roman" w:hint="eastAsia"/>
        </w:rPr>
        <w:t>[5]</w:t>
      </w:r>
      <w:r>
        <w:rPr>
          <w:rFonts w:cs="Times New Roman"/>
        </w:rPr>
        <w:tab/>
      </w:r>
      <w:r>
        <w:rPr>
          <w:rFonts w:cs="Times New Roman" w:hint="eastAsia"/>
        </w:rPr>
        <w:t xml:space="preserve">TS 38.300, </w:t>
      </w:r>
      <w:r>
        <w:rPr>
          <w:rFonts w:cs="Times New Roman"/>
        </w:rPr>
        <w:t>“</w:t>
      </w:r>
      <w:r w:rsidRPr="000F1B1E">
        <w:rPr>
          <w:rFonts w:cs="Times New Roman"/>
        </w:rPr>
        <w:t>NR; NR and NG-RAN Overall description; Stage-2</w:t>
      </w:r>
      <w:r>
        <w:rPr>
          <w:rFonts w:cs="Times New Roman" w:hint="eastAsia"/>
        </w:rPr>
        <w:t>,</w:t>
      </w:r>
      <w:r>
        <w:rPr>
          <w:rFonts w:cs="Times New Roman"/>
        </w:rPr>
        <w:t>”</w:t>
      </w:r>
      <w:r>
        <w:rPr>
          <w:rFonts w:cs="Times New Roman" w:hint="eastAsia"/>
        </w:rPr>
        <w:t xml:space="preserve"> V19.0.0.</w:t>
      </w:r>
    </w:p>
    <w:p w14:paraId="71FB5545" w14:textId="77777777" w:rsidR="008E5A66" w:rsidRPr="007E7F61" w:rsidRDefault="008E5A66">
      <w:pPr>
        <w:rPr>
          <w:rFonts w:cs="Times New Roman"/>
          <w:szCs w:val="22"/>
        </w:rPr>
      </w:pPr>
    </w:p>
    <w:sectPr w:rsidR="008E5A66" w:rsidRPr="007E7F61">
      <w:foot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9F5D4" w14:textId="77777777" w:rsidR="00F674C4" w:rsidRDefault="00F674C4" w:rsidP="007E2FC8">
      <w:pPr>
        <w:spacing w:after="0"/>
      </w:pPr>
      <w:r>
        <w:separator/>
      </w:r>
    </w:p>
    <w:p w14:paraId="2098949E" w14:textId="77777777" w:rsidR="00F674C4" w:rsidRDefault="00F674C4"/>
    <w:p w14:paraId="188A39A2" w14:textId="77777777" w:rsidR="00F674C4" w:rsidRDefault="00F674C4" w:rsidP="00273403"/>
  </w:endnote>
  <w:endnote w:type="continuationSeparator" w:id="0">
    <w:p w14:paraId="4CD57476" w14:textId="77777777" w:rsidR="00F674C4" w:rsidRDefault="00F674C4" w:rsidP="007E2FC8">
      <w:pPr>
        <w:spacing w:after="0"/>
      </w:pPr>
      <w:r>
        <w:continuationSeparator/>
      </w:r>
    </w:p>
    <w:p w14:paraId="33E1BC24" w14:textId="77777777" w:rsidR="00F674C4" w:rsidRDefault="00F674C4"/>
    <w:p w14:paraId="75FB92C8" w14:textId="77777777" w:rsidR="00F674C4" w:rsidRDefault="00F674C4"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A2E8"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1E0100" w:rsidRDefault="001E01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D9CF"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F4312" w14:textId="77777777" w:rsidR="00F674C4" w:rsidRDefault="00F674C4" w:rsidP="007E2FC8">
      <w:pPr>
        <w:spacing w:after="0"/>
      </w:pPr>
      <w:r>
        <w:separator/>
      </w:r>
    </w:p>
    <w:p w14:paraId="595CEAB8" w14:textId="77777777" w:rsidR="00F674C4" w:rsidRDefault="00F674C4"/>
    <w:p w14:paraId="5CA5853C" w14:textId="77777777" w:rsidR="00F674C4" w:rsidRDefault="00F674C4" w:rsidP="00273403"/>
  </w:footnote>
  <w:footnote w:type="continuationSeparator" w:id="0">
    <w:p w14:paraId="5ECB285D" w14:textId="77777777" w:rsidR="00F674C4" w:rsidRDefault="00F674C4" w:rsidP="007E2FC8">
      <w:pPr>
        <w:spacing w:after="0"/>
      </w:pPr>
      <w:r>
        <w:continuationSeparator/>
      </w:r>
    </w:p>
    <w:p w14:paraId="32D86A0D" w14:textId="77777777" w:rsidR="00F674C4" w:rsidRDefault="00F674C4"/>
    <w:p w14:paraId="33694EA3" w14:textId="77777777" w:rsidR="00F674C4" w:rsidRDefault="00F674C4"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25CA9"/>
    <w:multiLevelType w:val="multilevel"/>
    <w:tmpl w:val="213A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866942341">
    <w:abstractNumId w:val="3"/>
  </w:num>
  <w:num w:numId="2" w16cid:durableId="1916432099">
    <w:abstractNumId w:val="1"/>
  </w:num>
  <w:num w:numId="3" w16cid:durableId="961111639">
    <w:abstractNumId w:val="2"/>
  </w:num>
  <w:num w:numId="4" w16cid:durableId="14388673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066DC"/>
    <w:rsid w:val="0001078E"/>
    <w:rsid w:val="0007798E"/>
    <w:rsid w:val="000B6616"/>
    <w:rsid w:val="000F1B1E"/>
    <w:rsid w:val="000F61D1"/>
    <w:rsid w:val="001376E5"/>
    <w:rsid w:val="00195C5D"/>
    <w:rsid w:val="001B7094"/>
    <w:rsid w:val="001E0100"/>
    <w:rsid w:val="001E1D1E"/>
    <w:rsid w:val="001F25BB"/>
    <w:rsid w:val="00262F8E"/>
    <w:rsid w:val="00273403"/>
    <w:rsid w:val="002B674A"/>
    <w:rsid w:val="002D7394"/>
    <w:rsid w:val="00322C77"/>
    <w:rsid w:val="0033131A"/>
    <w:rsid w:val="00385B37"/>
    <w:rsid w:val="003965B3"/>
    <w:rsid w:val="003A73DC"/>
    <w:rsid w:val="003B20CF"/>
    <w:rsid w:val="004341D7"/>
    <w:rsid w:val="00452602"/>
    <w:rsid w:val="004A3CEE"/>
    <w:rsid w:val="004D1B48"/>
    <w:rsid w:val="004E6B03"/>
    <w:rsid w:val="004F6390"/>
    <w:rsid w:val="005118C3"/>
    <w:rsid w:val="00537958"/>
    <w:rsid w:val="005839E2"/>
    <w:rsid w:val="005857F6"/>
    <w:rsid w:val="00592239"/>
    <w:rsid w:val="00592C09"/>
    <w:rsid w:val="005F1EB4"/>
    <w:rsid w:val="005F73C8"/>
    <w:rsid w:val="0064067A"/>
    <w:rsid w:val="00654D47"/>
    <w:rsid w:val="00693DD9"/>
    <w:rsid w:val="00735D5F"/>
    <w:rsid w:val="00735D62"/>
    <w:rsid w:val="0074180E"/>
    <w:rsid w:val="007E2FC8"/>
    <w:rsid w:val="007E7F61"/>
    <w:rsid w:val="00806285"/>
    <w:rsid w:val="0083168F"/>
    <w:rsid w:val="00851C44"/>
    <w:rsid w:val="00887D8F"/>
    <w:rsid w:val="00896DC7"/>
    <w:rsid w:val="008A0643"/>
    <w:rsid w:val="008C2D47"/>
    <w:rsid w:val="008E5A66"/>
    <w:rsid w:val="00911D7A"/>
    <w:rsid w:val="0092515C"/>
    <w:rsid w:val="009D51E7"/>
    <w:rsid w:val="00A04FB3"/>
    <w:rsid w:val="00A32033"/>
    <w:rsid w:val="00A41D6B"/>
    <w:rsid w:val="00AA19F7"/>
    <w:rsid w:val="00AB422A"/>
    <w:rsid w:val="00B329A1"/>
    <w:rsid w:val="00B758A9"/>
    <w:rsid w:val="00B75B6B"/>
    <w:rsid w:val="00BB59E3"/>
    <w:rsid w:val="00BC18ED"/>
    <w:rsid w:val="00BE3DDE"/>
    <w:rsid w:val="00BE54E2"/>
    <w:rsid w:val="00C3786F"/>
    <w:rsid w:val="00C97CFC"/>
    <w:rsid w:val="00D713A3"/>
    <w:rsid w:val="00D8679B"/>
    <w:rsid w:val="00D93371"/>
    <w:rsid w:val="00D94041"/>
    <w:rsid w:val="00D97218"/>
    <w:rsid w:val="00DB3109"/>
    <w:rsid w:val="00DB76B3"/>
    <w:rsid w:val="00DD53A9"/>
    <w:rsid w:val="00DF2442"/>
    <w:rsid w:val="00E141DB"/>
    <w:rsid w:val="00E25BEF"/>
    <w:rsid w:val="00E2631E"/>
    <w:rsid w:val="00E94CAF"/>
    <w:rsid w:val="00EA1F42"/>
    <w:rsid w:val="00EB1AD1"/>
    <w:rsid w:val="00F560E5"/>
    <w:rsid w:val="00F674C4"/>
    <w:rsid w:val="00FC1C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078E"/>
    <w:pPr>
      <w:spacing w:after="180"/>
    </w:pPr>
    <w:rPr>
      <w:rFonts w:ascii="Times New Roman" w:hAnsi="Times New Roman"/>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01078E"/>
    <w:pPr>
      <w:ind w:left="424" w:hangingChars="202" w:hanging="424"/>
    </w:pPr>
    <w:rPr>
      <w:szCs w:val="22"/>
    </w:rPr>
  </w:style>
  <w:style w:type="paragraph" w:customStyle="1" w:styleId="ObservationandProposal">
    <w:name w:val="Observation and Proposal"/>
    <w:basedOn w:val="a"/>
    <w:link w:val="ObservationandProposal0"/>
    <w:qFormat/>
    <w:rsid w:val="0001078E"/>
    <w:pPr>
      <w:ind w:left="1558" w:hangingChars="742" w:hanging="1558"/>
    </w:pPr>
    <w:rPr>
      <w:b/>
      <w:bCs/>
      <w:szCs w:val="22"/>
    </w:rPr>
  </w:style>
  <w:style w:type="character" w:customStyle="1" w:styleId="Reference0">
    <w:name w:val="Reference (文字)"/>
    <w:basedOn w:val="a0"/>
    <w:link w:val="Reference"/>
    <w:rsid w:val="0001078E"/>
    <w:rPr>
      <w:rFonts w:ascii="Times New Roman" w:hAnsi="Times New Roman"/>
      <w:szCs w:val="22"/>
    </w:rPr>
  </w:style>
  <w:style w:type="character" w:customStyle="1" w:styleId="ObservationandProposal0">
    <w:name w:val="Observation and Proposal (文字)"/>
    <w:basedOn w:val="a0"/>
    <w:link w:val="ObservationandProposal"/>
    <w:rsid w:val="0001078E"/>
    <w:rPr>
      <w:rFonts w:ascii="Times New Roman" w:hAnsi="Times New Roman"/>
      <w:b/>
      <w:bCs/>
      <w:szCs w:val="22"/>
    </w:rPr>
  </w:style>
  <w:style w:type="table" w:styleId="4">
    <w:name w:val="List Table 4"/>
    <w:basedOn w:val="a1"/>
    <w:uiPriority w:val="49"/>
    <w:rsid w:val="003B20C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aa">
    <w:name w:val="Hyperlink"/>
    <w:basedOn w:val="a0"/>
    <w:uiPriority w:val="99"/>
    <w:unhideWhenUsed/>
    <w:rsid w:val="003B20CF"/>
    <w:rPr>
      <w:color w:val="0563C1" w:themeColor="hyperlink"/>
      <w:u w:val="single"/>
    </w:rPr>
  </w:style>
  <w:style w:type="paragraph" w:customStyle="1" w:styleId="Doc-text2">
    <w:name w:val="Doc-text2"/>
    <w:basedOn w:val="a"/>
    <w:link w:val="Doc-text2Char"/>
    <w:rsid w:val="00C3786F"/>
    <w:pPr>
      <w:tabs>
        <w:tab w:val="left" w:pos="1622"/>
      </w:tabs>
      <w:spacing w:after="0"/>
      <w:ind w:left="1622" w:hanging="363"/>
    </w:pPr>
    <w:rPr>
      <w:rFonts w:ascii="Arial" w:eastAsia="ＭＳ 明朝" w:hAnsi="Arial" w:cs="Times New Roman"/>
      <w:sz w:val="20"/>
      <w:szCs w:val="24"/>
      <w:lang w:val="en-GB" w:eastAsia="en-GB"/>
    </w:rPr>
  </w:style>
  <w:style w:type="character" w:customStyle="1" w:styleId="Doc-text2Char">
    <w:name w:val="Doc-text2 Char"/>
    <w:link w:val="Doc-text2"/>
    <w:qFormat/>
    <w:rsid w:val="00C3786F"/>
    <w:rPr>
      <w:rFonts w:eastAsia="ＭＳ 明朝" w:cs="Times New Roman"/>
      <w:sz w:val="20"/>
      <w:szCs w:val="24"/>
      <w:lang w:val="en-GB" w:eastAsia="en-GB"/>
    </w:rPr>
  </w:style>
  <w:style w:type="paragraph" w:styleId="ab">
    <w:name w:val="List Paragraph"/>
    <w:basedOn w:val="a"/>
    <w:uiPriority w:val="34"/>
    <w:qFormat/>
    <w:rsid w:val="00C3786F"/>
    <w:pPr>
      <w:ind w:leftChars="400" w:left="840"/>
    </w:pPr>
  </w:style>
  <w:style w:type="table" w:styleId="4-1">
    <w:name w:val="List Table 4 Accent 1"/>
    <w:basedOn w:val="a1"/>
    <w:uiPriority w:val="49"/>
    <w:rsid w:val="00DF2442"/>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6">
    <w:name w:val="List Table 4 Accent 6"/>
    <w:basedOn w:val="a1"/>
    <w:uiPriority w:val="49"/>
    <w:rsid w:val="00AA19F7"/>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6">
    <w:name w:val="List Table 3 Accent 6"/>
    <w:basedOn w:val="a1"/>
    <w:uiPriority w:val="48"/>
    <w:rsid w:val="00AA19F7"/>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ac">
    <w:name w:val="Table Grid"/>
    <w:basedOn w:val="a1"/>
    <w:uiPriority w:val="39"/>
    <w:rsid w:val="000F1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7913122">
      <w:bodyDiv w:val="1"/>
      <w:marLeft w:val="0"/>
      <w:marRight w:val="0"/>
      <w:marTop w:val="0"/>
      <w:marBottom w:val="0"/>
      <w:divBdr>
        <w:top w:val="none" w:sz="0" w:space="0" w:color="auto"/>
        <w:left w:val="none" w:sz="0" w:space="0" w:color="auto"/>
        <w:bottom w:val="none" w:sz="0" w:space="0" w:color="auto"/>
        <w:right w:val="none" w:sz="0" w:space="0" w:color="auto"/>
      </w:divBdr>
    </w:div>
    <w:div w:id="134508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datatracker.ietf.org/doc/rfc9331/"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atatracker.ietf.org/doc/rfc933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cloud.google.com/blog/products/networking/tcp-bbr-congestion-control-comes-to-gcp-your-internet-just-got-faster/?hl=en"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95FD40-BF1F-4E1D-87EB-D9B01DA869DD}">
  <ds:schemaRefs>
    <ds:schemaRef ds:uri="http://schemas.microsoft.com/sharepoint/v3/contenttype/forms"/>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271</TotalTime>
  <Pages>5</Pages>
  <Words>1537</Words>
  <Characters>8562</Characters>
  <Application>Microsoft Office Word</Application>
  <DocSecurity>0</DocSecurity>
  <Lines>158</Lines>
  <Paragraphs>80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 (大川 立樹)</cp:lastModifiedBy>
  <cp:revision>46</cp:revision>
  <dcterms:created xsi:type="dcterms:W3CDTF">2021-10-20T07:13:00Z</dcterms:created>
  <dcterms:modified xsi:type="dcterms:W3CDTF">2025-11-07T08:55:00Z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